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524" w:rsidRPr="00B30E57" w:rsidRDefault="00652524" w:rsidP="005A7B03">
      <w:pPr>
        <w:rPr>
          <w:rFonts w:ascii="新細明體"/>
          <w:b/>
          <w:sz w:val="32"/>
          <w:szCs w:val="32"/>
          <w:lang w:eastAsia="zh-TW"/>
        </w:rPr>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7" o:spid="_x0000_s1026" type="#_x0000_t75" alt="logo1" style="position:absolute;left:0;text-align:left;margin-left:27pt;margin-top:-7.8pt;width:1in;height:67.4pt;z-index:251656704;visibility:visible">
            <v:imagedata r:id="rId7" o:title=""/>
          </v:shape>
        </w:pict>
      </w:r>
      <w:r>
        <w:rPr>
          <w:rFonts w:ascii="新細明體" w:hAnsi="新細明體"/>
          <w:sz w:val="32"/>
          <w:szCs w:val="32"/>
          <w:lang w:eastAsia="zh-TW"/>
        </w:rPr>
        <w:t xml:space="preserve">              </w:t>
      </w:r>
      <w:r w:rsidRPr="00B30E57">
        <w:rPr>
          <w:rFonts w:ascii="新細明體" w:hAnsi="新細明體"/>
          <w:b/>
          <w:sz w:val="32"/>
          <w:szCs w:val="32"/>
          <w:lang w:eastAsia="zh-TW"/>
        </w:rPr>
        <w:t xml:space="preserve"> 2019</w:t>
      </w:r>
      <w:r w:rsidRPr="00B30E57">
        <w:rPr>
          <w:rFonts w:ascii="新細明體" w:hAnsi="新細明體" w:hint="eastAsia"/>
          <w:b/>
          <w:sz w:val="32"/>
          <w:szCs w:val="32"/>
          <w:lang w:eastAsia="zh-TW"/>
        </w:rPr>
        <w:t>第</w:t>
      </w:r>
      <w:r w:rsidRPr="00B30E57">
        <w:rPr>
          <w:rFonts w:ascii="新細明體" w:hAnsi="新細明體"/>
          <w:b/>
          <w:sz w:val="32"/>
          <w:szCs w:val="32"/>
          <w:lang w:eastAsia="zh-TW"/>
        </w:rPr>
        <w:t>3</w:t>
      </w:r>
      <w:r w:rsidRPr="00B30E57">
        <w:rPr>
          <w:rFonts w:ascii="新細明體" w:hAnsi="新細明體" w:hint="eastAsia"/>
          <w:b/>
          <w:sz w:val="32"/>
          <w:szCs w:val="32"/>
          <w:lang w:eastAsia="zh-TW"/>
        </w:rPr>
        <w:t>屆廣西</w:t>
      </w:r>
      <w:r w:rsidRPr="00B30E57">
        <w:rPr>
          <w:rFonts w:ascii="新細明體" w:hAnsi="新細明體"/>
          <w:b/>
          <w:sz w:val="32"/>
          <w:szCs w:val="32"/>
          <w:lang w:eastAsia="zh-TW"/>
        </w:rPr>
        <w:t>—</w:t>
      </w:r>
      <w:r w:rsidRPr="00B30E57">
        <w:rPr>
          <w:rFonts w:ascii="新細明體" w:hAnsi="新細明體" w:hint="eastAsia"/>
          <w:b/>
          <w:sz w:val="32"/>
          <w:szCs w:val="32"/>
          <w:lang w:eastAsia="zh-TW"/>
        </w:rPr>
        <w:t>東盟大健康產業博覽會</w:t>
      </w:r>
    </w:p>
    <w:p w:rsidR="00652524" w:rsidRPr="00BF62E7" w:rsidRDefault="00652524" w:rsidP="00D87D5A">
      <w:pPr>
        <w:rPr>
          <w:sz w:val="24"/>
          <w:lang w:eastAsia="zh-TW"/>
        </w:rPr>
      </w:pPr>
      <w:r>
        <w:rPr>
          <w:sz w:val="24"/>
          <w:lang w:eastAsia="zh-TW"/>
        </w:rPr>
        <w:t xml:space="preserve">                 </w:t>
      </w:r>
      <w:r w:rsidRPr="00BF62E7">
        <w:rPr>
          <w:rFonts w:hint="eastAsia"/>
          <w:sz w:val="24"/>
          <w:lang w:eastAsia="zh-TW"/>
        </w:rPr>
        <w:t>時間：</w:t>
      </w:r>
      <w:r w:rsidRPr="00BF62E7">
        <w:rPr>
          <w:sz w:val="24"/>
          <w:lang w:eastAsia="zh-TW"/>
        </w:rPr>
        <w:t xml:space="preserve"> </w:t>
      </w:r>
      <w:smartTag w:uri="urn:schemas-microsoft-com:office:smarttags" w:element="chsdate">
        <w:smartTagPr>
          <w:attr w:name="IsROCDate" w:val="False"/>
          <w:attr w:name="IsLunarDate" w:val="False"/>
          <w:attr w:name="Day" w:val="22"/>
          <w:attr w:name="Month" w:val="11"/>
          <w:attr w:name="Year" w:val="2019"/>
        </w:smartTagPr>
        <w:r w:rsidRPr="00BF62E7">
          <w:rPr>
            <w:sz w:val="24"/>
            <w:lang w:eastAsia="zh-TW"/>
          </w:rPr>
          <w:t>2019</w:t>
        </w:r>
        <w:r w:rsidRPr="00BF62E7">
          <w:rPr>
            <w:rFonts w:hint="eastAsia"/>
            <w:sz w:val="24"/>
            <w:lang w:eastAsia="zh-TW"/>
          </w:rPr>
          <w:t>年</w:t>
        </w:r>
        <w:r w:rsidRPr="00BF62E7">
          <w:rPr>
            <w:sz w:val="24"/>
            <w:lang w:eastAsia="zh-TW"/>
          </w:rPr>
          <w:t>11</w:t>
        </w:r>
        <w:r w:rsidRPr="00BF62E7">
          <w:rPr>
            <w:rFonts w:hint="eastAsia"/>
            <w:sz w:val="24"/>
            <w:lang w:eastAsia="zh-TW"/>
          </w:rPr>
          <w:t>月</w:t>
        </w:r>
        <w:r w:rsidRPr="00BF62E7">
          <w:rPr>
            <w:sz w:val="24"/>
            <w:lang w:eastAsia="zh-TW"/>
          </w:rPr>
          <w:t>22</w:t>
        </w:r>
        <w:r w:rsidRPr="00BF62E7">
          <w:rPr>
            <w:rFonts w:hint="eastAsia"/>
            <w:sz w:val="24"/>
            <w:lang w:eastAsia="zh-TW"/>
          </w:rPr>
          <w:t>日</w:t>
        </w:r>
      </w:smartTag>
      <w:r w:rsidRPr="00BF62E7">
        <w:rPr>
          <w:sz w:val="24"/>
          <w:lang w:eastAsia="zh-TW"/>
        </w:rPr>
        <w:t>-24</w:t>
      </w:r>
      <w:r w:rsidRPr="00BF62E7">
        <w:rPr>
          <w:rFonts w:hint="eastAsia"/>
          <w:sz w:val="24"/>
          <w:lang w:eastAsia="zh-TW"/>
        </w:rPr>
        <w:t>日</w:t>
      </w:r>
      <w:r w:rsidRPr="00BF62E7">
        <w:rPr>
          <w:sz w:val="24"/>
          <w:lang w:eastAsia="zh-TW"/>
        </w:rPr>
        <w:t xml:space="preserve">    </w:t>
      </w:r>
      <w:r w:rsidRPr="00BF62E7">
        <w:rPr>
          <w:rFonts w:hint="eastAsia"/>
          <w:sz w:val="24"/>
          <w:lang w:eastAsia="zh-TW"/>
        </w:rPr>
        <w:t>地點：南寧國際會展中心</w:t>
      </w:r>
      <w:r>
        <w:rPr>
          <w:sz w:val="24"/>
          <w:lang w:eastAsia="zh-TW"/>
        </w:rPr>
        <w:t xml:space="preserve">          </w:t>
      </w:r>
    </w:p>
    <w:p w:rsidR="00652524" w:rsidRPr="00A40EF3" w:rsidRDefault="00652524" w:rsidP="00BF62E7">
      <w:pPr>
        <w:jc w:val="left"/>
        <w:rPr>
          <w:sz w:val="20"/>
          <w:szCs w:val="20"/>
          <w:lang w:eastAsia="zh-TW"/>
        </w:rPr>
      </w:pPr>
      <w:r w:rsidRPr="00E55B06">
        <w:rPr>
          <w:rFonts w:hint="eastAsia"/>
          <w:b/>
          <w:sz w:val="20"/>
          <w:szCs w:val="20"/>
          <w:lang w:eastAsia="zh-TW"/>
        </w:rPr>
        <w:t>主辦單位：</w:t>
      </w:r>
      <w:r w:rsidRPr="00A40EF3">
        <w:rPr>
          <w:rFonts w:hint="eastAsia"/>
          <w:sz w:val="20"/>
          <w:szCs w:val="20"/>
          <w:lang w:eastAsia="zh-TW"/>
        </w:rPr>
        <w:t>廣西日報傳媒集團</w:t>
      </w:r>
      <w:r w:rsidRPr="00A40EF3">
        <w:rPr>
          <w:sz w:val="20"/>
          <w:szCs w:val="20"/>
          <w:lang w:eastAsia="zh-TW"/>
        </w:rPr>
        <w:t xml:space="preserve">   </w:t>
      </w:r>
      <w:r w:rsidRPr="00E55B06">
        <w:rPr>
          <w:rFonts w:hint="eastAsia"/>
          <w:b/>
          <w:sz w:val="20"/>
          <w:szCs w:val="20"/>
          <w:lang w:eastAsia="zh-TW"/>
        </w:rPr>
        <w:t>承辦單位：</w:t>
      </w:r>
      <w:r w:rsidRPr="00A40EF3">
        <w:rPr>
          <w:rFonts w:hint="eastAsia"/>
          <w:sz w:val="20"/>
          <w:szCs w:val="20"/>
          <w:lang w:eastAsia="zh-TW"/>
        </w:rPr>
        <w:t>廣西南寧共好時代會展有限公司</w:t>
      </w:r>
      <w:r w:rsidRPr="00A40EF3">
        <w:rPr>
          <w:sz w:val="20"/>
          <w:szCs w:val="20"/>
          <w:lang w:eastAsia="zh-TW"/>
        </w:rPr>
        <w:t xml:space="preserve">  </w:t>
      </w:r>
      <w:r w:rsidRPr="00A40EF3">
        <w:rPr>
          <w:rFonts w:hint="eastAsia"/>
          <w:sz w:val="20"/>
          <w:szCs w:val="20"/>
          <w:lang w:eastAsia="zh-TW"/>
        </w:rPr>
        <w:t>廣西日報傳媒集團全媒體產品行銷中心·廣告中心</w:t>
      </w:r>
      <w:r>
        <w:rPr>
          <w:sz w:val="20"/>
          <w:szCs w:val="20"/>
          <w:lang w:eastAsia="zh-TW"/>
        </w:rPr>
        <w:t xml:space="preserve"> </w:t>
      </w:r>
      <w:r w:rsidRPr="00E55B06">
        <w:rPr>
          <w:b/>
          <w:sz w:val="20"/>
          <w:szCs w:val="20"/>
          <w:lang w:eastAsia="zh-TW"/>
        </w:rPr>
        <w:t xml:space="preserve"> </w:t>
      </w:r>
      <w:r w:rsidRPr="00E55B06">
        <w:rPr>
          <w:rFonts w:hint="eastAsia"/>
          <w:b/>
          <w:sz w:val="20"/>
          <w:szCs w:val="20"/>
          <w:lang w:eastAsia="zh-TW"/>
        </w:rPr>
        <w:t>協辦單位：</w:t>
      </w:r>
      <w:r w:rsidRPr="00A40EF3">
        <w:rPr>
          <w:rFonts w:hint="eastAsia"/>
          <w:sz w:val="20"/>
          <w:szCs w:val="20"/>
          <w:lang w:eastAsia="zh-TW"/>
        </w:rPr>
        <w:t>廣西中國</w:t>
      </w:r>
      <w:r w:rsidRPr="00A40EF3">
        <w:rPr>
          <w:sz w:val="20"/>
          <w:szCs w:val="20"/>
          <w:lang w:eastAsia="zh-TW"/>
        </w:rPr>
        <w:t>-</w:t>
      </w:r>
      <w:r w:rsidRPr="00A40EF3">
        <w:rPr>
          <w:rFonts w:hint="eastAsia"/>
          <w:sz w:val="20"/>
          <w:szCs w:val="20"/>
          <w:lang w:eastAsia="zh-TW"/>
        </w:rPr>
        <w:t>東盟醫療保健養生協會</w:t>
      </w:r>
      <w:r w:rsidRPr="00A40EF3">
        <w:rPr>
          <w:sz w:val="20"/>
          <w:szCs w:val="20"/>
          <w:lang w:eastAsia="zh-TW"/>
        </w:rPr>
        <w:t xml:space="preserve"> </w:t>
      </w:r>
      <w:r w:rsidRPr="00A40EF3">
        <w:rPr>
          <w:rFonts w:hint="eastAsia"/>
          <w:sz w:val="20"/>
          <w:szCs w:val="20"/>
          <w:lang w:eastAsia="zh-TW"/>
        </w:rPr>
        <w:t>廣西醫藥商會</w:t>
      </w:r>
      <w:r w:rsidRPr="00A40EF3">
        <w:rPr>
          <w:sz w:val="20"/>
          <w:szCs w:val="20"/>
          <w:lang w:eastAsia="zh-TW"/>
        </w:rPr>
        <w:t xml:space="preserve"> </w:t>
      </w:r>
      <w:r w:rsidRPr="00A40EF3">
        <w:rPr>
          <w:rFonts w:hint="eastAsia"/>
          <w:sz w:val="20"/>
          <w:szCs w:val="20"/>
          <w:lang w:eastAsia="zh-TW"/>
        </w:rPr>
        <w:t>廣西</w:t>
      </w:r>
      <w:r w:rsidRPr="00A40EF3">
        <w:rPr>
          <w:sz w:val="20"/>
          <w:szCs w:val="20"/>
          <w:lang w:eastAsia="zh-TW"/>
        </w:rPr>
        <w:t>-</w:t>
      </w:r>
      <w:r w:rsidRPr="00A40EF3">
        <w:rPr>
          <w:rFonts w:hint="eastAsia"/>
          <w:sz w:val="20"/>
          <w:szCs w:val="20"/>
          <w:lang w:eastAsia="zh-TW"/>
        </w:rPr>
        <w:t>東盟經貿促進會健康產業聯合會</w:t>
      </w:r>
      <w:r>
        <w:rPr>
          <w:sz w:val="20"/>
          <w:szCs w:val="20"/>
          <w:lang w:eastAsia="zh-TW"/>
        </w:rPr>
        <w:t xml:space="preserve"> </w:t>
      </w:r>
      <w:r w:rsidRPr="00A40EF3">
        <w:rPr>
          <w:rFonts w:hint="eastAsia"/>
          <w:sz w:val="20"/>
          <w:szCs w:val="20"/>
          <w:lang w:eastAsia="zh-TW"/>
        </w:rPr>
        <w:t>廣西</w:t>
      </w:r>
      <w:r w:rsidRPr="00A40EF3">
        <w:rPr>
          <w:sz w:val="20"/>
          <w:szCs w:val="20"/>
          <w:lang w:eastAsia="zh-TW"/>
        </w:rPr>
        <w:t>-</w:t>
      </w:r>
      <w:r w:rsidRPr="00A40EF3">
        <w:rPr>
          <w:rFonts w:hint="eastAsia"/>
          <w:sz w:val="20"/>
          <w:szCs w:val="20"/>
          <w:lang w:eastAsia="zh-TW"/>
        </w:rPr>
        <w:t>東盟經貿促進會產業文化分會</w:t>
      </w:r>
      <w:r w:rsidRPr="00A40EF3">
        <w:rPr>
          <w:sz w:val="20"/>
          <w:szCs w:val="20"/>
          <w:lang w:eastAsia="zh-TW"/>
        </w:rPr>
        <w:t xml:space="preserve"> </w:t>
      </w:r>
      <w:r w:rsidRPr="00A40EF3">
        <w:rPr>
          <w:rFonts w:hint="eastAsia"/>
          <w:sz w:val="20"/>
          <w:szCs w:val="20"/>
          <w:lang w:eastAsia="zh-TW"/>
        </w:rPr>
        <w:t>廣西營養學會</w:t>
      </w:r>
      <w:r w:rsidRPr="00A40EF3">
        <w:rPr>
          <w:sz w:val="20"/>
          <w:szCs w:val="20"/>
          <w:lang w:eastAsia="zh-TW"/>
        </w:rPr>
        <w:t xml:space="preserve"> </w:t>
      </w:r>
      <w:r w:rsidRPr="00A40EF3">
        <w:rPr>
          <w:rFonts w:hint="eastAsia"/>
          <w:sz w:val="20"/>
          <w:szCs w:val="20"/>
          <w:lang w:eastAsia="zh-TW"/>
        </w:rPr>
        <w:t>廣西醫療器械行業協會</w:t>
      </w:r>
      <w:r w:rsidRPr="00A40EF3">
        <w:rPr>
          <w:sz w:val="20"/>
          <w:szCs w:val="20"/>
          <w:lang w:eastAsia="zh-TW"/>
        </w:rPr>
        <w:t xml:space="preserve"> </w:t>
      </w:r>
      <w:r w:rsidRPr="00A40EF3">
        <w:rPr>
          <w:rFonts w:hint="eastAsia"/>
          <w:sz w:val="20"/>
          <w:szCs w:val="20"/>
          <w:lang w:eastAsia="zh-TW"/>
        </w:rPr>
        <w:t>廣西養老服務產業聯合會</w:t>
      </w:r>
    </w:p>
    <w:p w:rsidR="00652524" w:rsidRPr="00A40EF3" w:rsidRDefault="00652524" w:rsidP="00BF62E7">
      <w:pPr>
        <w:jc w:val="left"/>
        <w:rPr>
          <w:sz w:val="20"/>
          <w:szCs w:val="20"/>
          <w:lang w:eastAsia="zh-TW"/>
        </w:rPr>
      </w:pPr>
      <w:r w:rsidRPr="00A40EF3">
        <w:rPr>
          <w:rFonts w:hint="eastAsia"/>
          <w:sz w:val="20"/>
          <w:szCs w:val="20"/>
          <w:lang w:eastAsia="zh-TW"/>
        </w:rPr>
        <w:t>廣西抗衰老科學技術學會</w:t>
      </w:r>
      <w:r w:rsidRPr="00A40EF3">
        <w:rPr>
          <w:sz w:val="20"/>
          <w:szCs w:val="20"/>
          <w:lang w:eastAsia="zh-TW"/>
        </w:rPr>
        <w:t xml:space="preserve">  </w:t>
      </w:r>
      <w:r w:rsidRPr="000F60D8">
        <w:rPr>
          <w:rFonts w:hint="eastAsia"/>
          <w:b/>
          <w:sz w:val="20"/>
          <w:szCs w:val="20"/>
          <w:lang w:eastAsia="zh-TW"/>
        </w:rPr>
        <w:t>特別支援單位：</w:t>
      </w:r>
      <w:r w:rsidRPr="00A40EF3">
        <w:rPr>
          <w:rFonts w:hint="eastAsia"/>
          <w:sz w:val="20"/>
          <w:szCs w:val="20"/>
          <w:lang w:eastAsia="zh-TW"/>
        </w:rPr>
        <w:t>廣西</w:t>
      </w:r>
      <w:r w:rsidRPr="00A40EF3">
        <w:rPr>
          <w:sz w:val="20"/>
          <w:szCs w:val="20"/>
          <w:lang w:eastAsia="zh-TW"/>
        </w:rPr>
        <w:t>—</w:t>
      </w:r>
      <w:r w:rsidRPr="00A40EF3">
        <w:rPr>
          <w:rFonts w:hint="eastAsia"/>
          <w:sz w:val="20"/>
          <w:szCs w:val="20"/>
          <w:lang w:eastAsia="zh-TW"/>
        </w:rPr>
        <w:t>東盟經貿促進會</w:t>
      </w:r>
      <w:r w:rsidRPr="00A40EF3">
        <w:rPr>
          <w:sz w:val="20"/>
          <w:szCs w:val="20"/>
          <w:lang w:eastAsia="zh-TW"/>
        </w:rPr>
        <w:t xml:space="preserve"> </w:t>
      </w:r>
      <w:r w:rsidRPr="000F60D8">
        <w:rPr>
          <w:rFonts w:hint="eastAsia"/>
          <w:b/>
          <w:sz w:val="20"/>
          <w:szCs w:val="20"/>
          <w:lang w:eastAsia="zh-TW"/>
        </w:rPr>
        <w:t>全程宣傳媒體：</w:t>
      </w:r>
      <w:r w:rsidRPr="00A40EF3">
        <w:rPr>
          <w:rFonts w:hint="eastAsia"/>
          <w:sz w:val="20"/>
          <w:szCs w:val="20"/>
          <w:lang w:eastAsia="zh-TW"/>
        </w:rPr>
        <w:t>廣西日報、南國早報、當代生活報、南國今報、南國城報、廣西新聞網、廣西日報新媒體部、南國早報網</w:t>
      </w:r>
    </w:p>
    <w:p w:rsidR="00652524" w:rsidRPr="0089468E" w:rsidRDefault="00652524" w:rsidP="00BF62E7">
      <w:pPr>
        <w:jc w:val="left"/>
        <w:rPr>
          <w:sz w:val="22"/>
          <w:szCs w:val="22"/>
          <w:lang w:eastAsia="zh-TW"/>
        </w:rPr>
      </w:pPr>
      <w:r w:rsidRPr="00787CFF">
        <w:rPr>
          <w:rFonts w:ascii="Microsoft YaHei" w:hAnsi="Microsoft YaHei" w:cs="Microsoft YaHei" w:hint="eastAsia"/>
          <w:b/>
          <w:bCs/>
          <w:color w:val="000000"/>
          <w:szCs w:val="21"/>
          <w:lang w:eastAsia="zh-TW"/>
        </w:rPr>
        <w:t>一、展會介紹：</w:t>
      </w:r>
      <w:r>
        <w:rPr>
          <w:rFonts w:ascii="Microsoft YaHei" w:hAnsi="Microsoft YaHei" w:cs="Microsoft YaHei"/>
          <w:b/>
          <w:bCs/>
          <w:color w:val="000000"/>
          <w:sz w:val="24"/>
          <w:lang w:eastAsia="zh-TW"/>
        </w:rPr>
        <w:t xml:space="preserve"> </w:t>
      </w:r>
      <w:r w:rsidRPr="003E12B8">
        <w:rPr>
          <w:rFonts w:ascii="新細明體" w:hAnsi="新細明體" w:cs="Microsoft YaHei" w:hint="eastAsia"/>
          <w:b/>
          <w:bCs/>
          <w:color w:val="000000"/>
          <w:sz w:val="22"/>
          <w:szCs w:val="22"/>
          <w:lang w:eastAsia="zh-TW"/>
        </w:rPr>
        <w:t>展</w:t>
      </w:r>
      <w:r w:rsidRPr="003E12B8">
        <w:rPr>
          <w:rFonts w:ascii="新細明體" w:hAnsi="新細明體" w:hint="eastAsia"/>
          <w:b/>
          <w:sz w:val="22"/>
          <w:szCs w:val="22"/>
          <w:lang w:eastAsia="zh-TW"/>
        </w:rPr>
        <w:t>會規模：</w:t>
      </w:r>
      <w:smartTag w:uri="urn:schemas-microsoft-com:office:smarttags" w:element="chmetcnv">
        <w:smartTagPr>
          <w:attr w:name="TCSC" w:val="0"/>
          <w:attr w:name="NumberType" w:val="1"/>
          <w:attr w:name="Negative" w:val="False"/>
          <w:attr w:name="HasSpace" w:val="False"/>
          <w:attr w:name="SourceValue" w:val="20000"/>
          <w:attr w:name="UnitName" w:val="平方米"/>
        </w:smartTagPr>
        <w:r w:rsidRPr="003E12B8">
          <w:rPr>
            <w:rFonts w:ascii="新細明體" w:hAnsi="新細明體"/>
            <w:b/>
            <w:sz w:val="22"/>
            <w:szCs w:val="22"/>
            <w:lang w:eastAsia="zh-TW"/>
          </w:rPr>
          <w:t>20000</w:t>
        </w:r>
        <w:r w:rsidRPr="003E12B8">
          <w:rPr>
            <w:rFonts w:ascii="新細明體" w:hAnsi="新細明體" w:hint="eastAsia"/>
            <w:b/>
            <w:sz w:val="22"/>
            <w:szCs w:val="22"/>
            <w:lang w:eastAsia="zh-TW"/>
          </w:rPr>
          <w:t>平方米</w:t>
        </w:r>
      </w:smartTag>
      <w:r w:rsidRPr="003E12B8">
        <w:rPr>
          <w:rFonts w:ascii="新細明體" w:hAnsi="新細明體"/>
          <w:b/>
          <w:sz w:val="22"/>
          <w:szCs w:val="22"/>
          <w:lang w:eastAsia="zh-TW"/>
        </w:rPr>
        <w:t xml:space="preserve">   </w:t>
      </w:r>
      <w:r w:rsidRPr="003E12B8">
        <w:rPr>
          <w:rFonts w:ascii="新細明體" w:hAnsi="新細明體" w:hint="eastAsia"/>
          <w:b/>
          <w:sz w:val="22"/>
          <w:szCs w:val="22"/>
          <w:lang w:eastAsia="zh-TW"/>
        </w:rPr>
        <w:t>國際標準展位</w:t>
      </w:r>
      <w:r w:rsidRPr="003E12B8">
        <w:rPr>
          <w:rFonts w:ascii="新細明體" w:hAnsi="新細明體"/>
          <w:b/>
          <w:sz w:val="22"/>
          <w:szCs w:val="22"/>
          <w:lang w:eastAsia="zh-TW"/>
        </w:rPr>
        <w:t>1000</w:t>
      </w:r>
      <w:r w:rsidRPr="003E12B8">
        <w:rPr>
          <w:rFonts w:ascii="新細明體" w:hAnsi="新細明體" w:hint="eastAsia"/>
          <w:b/>
          <w:sz w:val="22"/>
          <w:szCs w:val="22"/>
          <w:lang w:eastAsia="zh-TW"/>
        </w:rPr>
        <w:t>個</w:t>
      </w:r>
    </w:p>
    <w:p w:rsidR="00652524" w:rsidRDefault="00652524" w:rsidP="003B149C">
      <w:pPr>
        <w:rPr>
          <w:rFonts w:eastAsia="Microsoft YaHei"/>
          <w:lang w:eastAsia="zh-TW"/>
        </w:rPr>
      </w:pPr>
      <w:r w:rsidRPr="003B149C">
        <w:rPr>
          <w:rFonts w:hint="eastAsia"/>
          <w:sz w:val="22"/>
          <w:szCs w:val="22"/>
          <w:lang w:eastAsia="zh-TW"/>
        </w:rPr>
        <w:t>（以下簡稱</w:t>
      </w:r>
      <w:r w:rsidRPr="003B149C">
        <w:rPr>
          <w:sz w:val="22"/>
          <w:szCs w:val="22"/>
          <w:lang w:eastAsia="zh-TW"/>
        </w:rPr>
        <w:t>:</w:t>
      </w:r>
      <w:r w:rsidRPr="003B149C">
        <w:rPr>
          <w:rFonts w:hint="eastAsia"/>
          <w:sz w:val="22"/>
          <w:szCs w:val="22"/>
          <w:lang w:eastAsia="zh-TW"/>
        </w:rPr>
        <w:t>“健博會”）的主題是：大健康，引領大未來。宗旨是：</w:t>
      </w:r>
      <w:r w:rsidRPr="00EA093B">
        <w:rPr>
          <w:rFonts w:hint="eastAsia"/>
          <w:b/>
          <w:sz w:val="22"/>
          <w:szCs w:val="22"/>
          <w:lang w:eastAsia="zh-TW"/>
        </w:rPr>
        <w:t>展示健康產品，推廣企業產品，開展行業資訊交流，促進國內與東盟健康產業貿易，搭建一個長期互惠互通交易平臺。</w:t>
      </w:r>
      <w:r w:rsidRPr="003B149C">
        <w:rPr>
          <w:rFonts w:hint="eastAsia"/>
          <w:sz w:val="22"/>
          <w:szCs w:val="22"/>
          <w:lang w:eastAsia="zh-TW"/>
        </w:rPr>
        <w:t>展會期間企業將全方位地展示國內外健康養生產品、健康養生機構、富有區域特色的保健產品和綠色消費品，傳播健康生活理念。廣西地處中國華南、西南和東盟經濟圈的結合部，是中國唯一與東盟國家沿海沿邊的省份，首府南寧是“一帶一路”的重要接點城市，又是</w:t>
      </w:r>
      <w:r w:rsidRPr="003B149C">
        <w:rPr>
          <w:sz w:val="22"/>
          <w:szCs w:val="22"/>
          <w:lang w:eastAsia="zh-TW"/>
        </w:rPr>
        <w:t>21</w:t>
      </w:r>
      <w:r w:rsidRPr="003B149C">
        <w:rPr>
          <w:rFonts w:hint="eastAsia"/>
          <w:sz w:val="22"/>
          <w:szCs w:val="22"/>
          <w:lang w:eastAsia="zh-TW"/>
        </w:rPr>
        <w:t>世紀海上絲綢之路的重要樞紐，擁有獨特的地域優勢。因此，“健博會”不僅可以輻射廣西全區和湖南、雲南、貴州、廣東西部、海南，還可以輻射到東盟各國。區位優勢將會給國內健康產業企業帶來無窮的商機和廣闊的發展前景。廣西作為中國與東盟經貿合作最活躍的核心區域，也是中國企業開拓東盟市場最為便利的視窗。</w:t>
      </w:r>
      <w:r w:rsidRPr="00EA093B">
        <w:rPr>
          <w:b/>
          <w:sz w:val="22"/>
          <w:szCs w:val="22"/>
          <w:lang w:eastAsia="zh-TW"/>
        </w:rPr>
        <w:t>2018</w:t>
      </w:r>
      <w:r w:rsidRPr="00EA093B">
        <w:rPr>
          <w:rFonts w:hint="eastAsia"/>
          <w:b/>
          <w:sz w:val="22"/>
          <w:szCs w:val="22"/>
          <w:lang w:eastAsia="zh-TW"/>
        </w:rPr>
        <w:t>年第</w:t>
      </w:r>
      <w:r w:rsidRPr="00EA093B">
        <w:rPr>
          <w:b/>
          <w:sz w:val="22"/>
          <w:szCs w:val="22"/>
          <w:lang w:eastAsia="zh-TW"/>
        </w:rPr>
        <w:t>2</w:t>
      </w:r>
      <w:r w:rsidRPr="00EA093B">
        <w:rPr>
          <w:rFonts w:hint="eastAsia"/>
          <w:b/>
          <w:sz w:val="22"/>
          <w:szCs w:val="22"/>
          <w:lang w:eastAsia="zh-TW"/>
        </w:rPr>
        <w:t>屆廣西健博會在南寧國際會展中心成功舉辦，展出面積</w:t>
      </w:r>
      <w:smartTag w:uri="urn:schemas-microsoft-com:office:smarttags" w:element="chmetcnv">
        <w:smartTagPr>
          <w:attr w:name="TCSC" w:val="0"/>
          <w:attr w:name="NumberType" w:val="1"/>
          <w:attr w:name="Negative" w:val="False"/>
          <w:attr w:name="HasSpace" w:val="False"/>
          <w:attr w:name="SourceValue" w:val="20000"/>
          <w:attr w:name="UnitName" w:val="平方米"/>
        </w:smartTagPr>
        <w:r w:rsidRPr="0022336D">
          <w:rPr>
            <w:b/>
            <w:sz w:val="22"/>
            <w:szCs w:val="22"/>
            <w:lang w:eastAsia="zh-TW"/>
          </w:rPr>
          <w:t>20000</w:t>
        </w:r>
        <w:r w:rsidRPr="00EA093B">
          <w:rPr>
            <w:rFonts w:hint="eastAsia"/>
            <w:b/>
            <w:sz w:val="22"/>
            <w:szCs w:val="22"/>
            <w:lang w:eastAsia="zh-TW"/>
          </w:rPr>
          <w:t>平方米</w:t>
        </w:r>
      </w:smartTag>
      <w:r w:rsidRPr="00EA093B">
        <w:rPr>
          <w:rFonts w:hint="eastAsia"/>
          <w:b/>
          <w:sz w:val="22"/>
          <w:szCs w:val="22"/>
          <w:lang w:eastAsia="zh-TW"/>
        </w:rPr>
        <w:t>。展覽範圍囊括了六大模組，包括保健食品、營養滋補品、生物製劑、美容養顏、醫療服務、藥品器械、健康管理、養老服務、綠色建築、養老地產、健康金融保險、中華中草藥等等。共彙聚來自全國各地超過</w:t>
      </w:r>
      <w:r w:rsidRPr="00EA093B">
        <w:rPr>
          <w:b/>
          <w:sz w:val="22"/>
          <w:szCs w:val="22"/>
          <w:lang w:eastAsia="zh-TW"/>
        </w:rPr>
        <w:t>600</w:t>
      </w:r>
      <w:r w:rsidRPr="00EA093B">
        <w:rPr>
          <w:rFonts w:hint="eastAsia"/>
          <w:b/>
          <w:sz w:val="22"/>
          <w:szCs w:val="22"/>
          <w:lang w:eastAsia="zh-TW"/>
        </w:rPr>
        <w:t>個品牌大健康企業參展，吸引</w:t>
      </w:r>
      <w:r w:rsidRPr="00EA093B">
        <w:rPr>
          <w:b/>
          <w:sz w:val="22"/>
          <w:szCs w:val="22"/>
          <w:lang w:eastAsia="zh-TW"/>
        </w:rPr>
        <w:t>36000</w:t>
      </w:r>
      <w:r w:rsidRPr="00EA093B">
        <w:rPr>
          <w:rFonts w:hint="eastAsia"/>
          <w:b/>
          <w:sz w:val="22"/>
          <w:szCs w:val="22"/>
          <w:lang w:eastAsia="zh-TW"/>
        </w:rPr>
        <w:t>多名專業觀眾到場參觀採購。在組委會的辛勤耕耘下，已成為東盟和西南地區頗具影響力的大健康專業展會之一。</w:t>
      </w:r>
      <w:r w:rsidRPr="003B149C">
        <w:rPr>
          <w:sz w:val="22"/>
          <w:szCs w:val="22"/>
          <w:lang w:eastAsia="zh-TW"/>
        </w:rPr>
        <w:t>2019</w:t>
      </w:r>
      <w:r w:rsidRPr="003B149C">
        <w:rPr>
          <w:rFonts w:hint="eastAsia"/>
          <w:sz w:val="22"/>
          <w:szCs w:val="22"/>
          <w:lang w:eastAsia="zh-TW"/>
        </w:rPr>
        <w:t>第</w:t>
      </w:r>
      <w:r w:rsidRPr="003B149C">
        <w:rPr>
          <w:sz w:val="22"/>
          <w:szCs w:val="22"/>
          <w:lang w:eastAsia="zh-TW"/>
        </w:rPr>
        <w:t>3</w:t>
      </w:r>
      <w:r w:rsidRPr="003B149C">
        <w:rPr>
          <w:rFonts w:hint="eastAsia"/>
          <w:sz w:val="22"/>
          <w:szCs w:val="22"/>
          <w:lang w:eastAsia="zh-TW"/>
        </w:rPr>
        <w:t>屆廣西</w:t>
      </w:r>
      <w:r w:rsidRPr="003B149C">
        <w:rPr>
          <w:sz w:val="22"/>
          <w:szCs w:val="22"/>
          <w:lang w:eastAsia="zh-TW"/>
        </w:rPr>
        <w:t>—</w:t>
      </w:r>
      <w:r w:rsidRPr="003B149C">
        <w:rPr>
          <w:rFonts w:hint="eastAsia"/>
          <w:sz w:val="22"/>
          <w:szCs w:val="22"/>
          <w:lang w:eastAsia="zh-TW"/>
        </w:rPr>
        <w:t>東盟大健康產業博覽會將在承襲首屆健博會的優秀成果下舉辦，依託首屆健博會打下的良好基礎，緊跟大健康產業的行業動向，繼續深化企業與政府、協會、媒體之間的溝通、交流與合作，並廣泛拓寬廣西與東盟國家間大健康產業的雙向投資管道，搭建企業多級開發市場的國際國內品牌推廣平臺，為廣西</w:t>
      </w:r>
      <w:r w:rsidRPr="003B149C">
        <w:rPr>
          <w:sz w:val="22"/>
          <w:szCs w:val="22"/>
          <w:lang w:eastAsia="zh-TW"/>
        </w:rPr>
        <w:t>-</w:t>
      </w:r>
      <w:r w:rsidRPr="003B149C">
        <w:rPr>
          <w:rFonts w:hint="eastAsia"/>
          <w:sz w:val="22"/>
          <w:szCs w:val="22"/>
          <w:lang w:eastAsia="zh-TW"/>
        </w:rPr>
        <w:t>東盟的經濟發展做出應有貢獻。</w:t>
      </w:r>
      <w:r w:rsidRPr="003B149C">
        <w:rPr>
          <w:sz w:val="22"/>
          <w:szCs w:val="22"/>
          <w:lang w:eastAsia="zh-TW"/>
        </w:rPr>
        <w:t xml:space="preserve"> </w:t>
      </w:r>
      <w:r w:rsidRPr="003B149C">
        <w:rPr>
          <w:rFonts w:eastAsia="Microsoft YaHei"/>
          <w:sz w:val="22"/>
          <w:szCs w:val="22"/>
          <w:lang w:eastAsia="zh-TW"/>
        </w:rPr>
        <w:t xml:space="preserve">           </w:t>
      </w:r>
      <w:r>
        <w:rPr>
          <w:rFonts w:eastAsia="Microsoft YaHei"/>
          <w:lang w:eastAsia="zh-TW"/>
        </w:rPr>
        <w:t xml:space="preserve">          </w:t>
      </w:r>
    </w:p>
    <w:p w:rsidR="00652524" w:rsidRPr="00787CFF" w:rsidRDefault="00652524" w:rsidP="00D101A7">
      <w:pPr>
        <w:rPr>
          <w:rFonts w:ascii="Microsoft YaHei" w:eastAsia="Microsoft YaHei" w:cs="Microsoft YaHei"/>
          <w:b/>
          <w:bCs/>
          <w:sz w:val="22"/>
          <w:szCs w:val="22"/>
          <w:lang w:eastAsia="zh-TW"/>
        </w:rPr>
      </w:pPr>
      <w:r w:rsidRPr="00787CFF">
        <w:rPr>
          <w:rFonts w:ascii="新細明體" w:hAnsi="新細明體" w:cs="Microsoft YaHei" w:hint="eastAsia"/>
          <w:b/>
          <w:sz w:val="22"/>
          <w:szCs w:val="22"/>
          <w:lang w:eastAsia="zh-TW"/>
        </w:rPr>
        <w:t>二、</w:t>
      </w:r>
      <w:r w:rsidRPr="00787CFF">
        <w:rPr>
          <w:rFonts w:ascii="Microsoft YaHei" w:hAnsi="Microsoft YaHei" w:cs="Microsoft YaHei" w:hint="eastAsia"/>
          <w:b/>
          <w:bCs/>
          <w:sz w:val="22"/>
          <w:szCs w:val="22"/>
          <w:lang w:eastAsia="zh-TW"/>
        </w:rPr>
        <w:t>展覽範圍</w:t>
      </w:r>
      <w:r w:rsidRPr="00787CFF">
        <w:rPr>
          <w:rFonts w:ascii="Microsoft YaHei" w:hAnsi="Microsoft YaHei" w:cs="Microsoft YaHei"/>
          <w:b/>
          <w:bCs/>
          <w:sz w:val="22"/>
          <w:szCs w:val="22"/>
          <w:lang w:eastAsia="zh-TW"/>
        </w:rPr>
        <w:t xml:space="preserve">: </w:t>
      </w:r>
    </w:p>
    <w:p w:rsidR="00652524" w:rsidRPr="00D101A7" w:rsidRDefault="00652524" w:rsidP="00D101A7">
      <w:pPr>
        <w:rPr>
          <w:sz w:val="22"/>
          <w:szCs w:val="22"/>
          <w:lang w:eastAsia="zh-TW"/>
        </w:rPr>
      </w:pPr>
      <w:r w:rsidRPr="00D101A7">
        <w:rPr>
          <w:b/>
          <w:sz w:val="22"/>
          <w:szCs w:val="22"/>
          <w:lang w:eastAsia="zh-TW"/>
        </w:rPr>
        <w:t>1.</w:t>
      </w:r>
      <w:r w:rsidRPr="00D101A7">
        <w:rPr>
          <w:rFonts w:hint="eastAsia"/>
          <w:b/>
          <w:sz w:val="22"/>
          <w:szCs w:val="22"/>
          <w:lang w:eastAsia="zh-TW"/>
        </w:rPr>
        <w:t>營養與保健品：</w:t>
      </w:r>
      <w:r w:rsidRPr="00D101A7">
        <w:rPr>
          <w:rFonts w:hint="eastAsia"/>
          <w:sz w:val="22"/>
          <w:szCs w:val="22"/>
          <w:lang w:eastAsia="zh-TW"/>
        </w:rPr>
        <w:t>保健食品、膳食補充劑、特殊醫學用途配方食品、滋補營養品、美容及抗衰老產品、益生菌</w:t>
      </w:r>
      <w:r w:rsidRPr="00D101A7">
        <w:rPr>
          <w:sz w:val="22"/>
          <w:szCs w:val="22"/>
          <w:lang w:eastAsia="zh-TW"/>
        </w:rPr>
        <w:t>/</w:t>
      </w:r>
      <w:r w:rsidRPr="00D101A7">
        <w:rPr>
          <w:rFonts w:hint="eastAsia"/>
          <w:sz w:val="22"/>
          <w:szCs w:val="22"/>
          <w:lang w:eastAsia="zh-TW"/>
        </w:rPr>
        <w:t>酵素等。</w:t>
      </w:r>
      <w:r w:rsidRPr="00D101A7">
        <w:rPr>
          <w:b/>
          <w:sz w:val="22"/>
          <w:szCs w:val="22"/>
          <w:lang w:eastAsia="zh-TW"/>
        </w:rPr>
        <w:t>2.</w:t>
      </w:r>
      <w:r w:rsidRPr="00D101A7">
        <w:rPr>
          <w:rFonts w:hint="eastAsia"/>
          <w:b/>
          <w:sz w:val="22"/>
          <w:szCs w:val="22"/>
          <w:lang w:eastAsia="zh-TW"/>
        </w:rPr>
        <w:t>健康食品和飲料：</w:t>
      </w:r>
      <w:r w:rsidRPr="00D101A7">
        <w:rPr>
          <w:rFonts w:hint="eastAsia"/>
          <w:sz w:val="22"/>
          <w:szCs w:val="22"/>
          <w:lang w:eastAsia="zh-TW"/>
        </w:rPr>
        <w:t>健康食品、綠色食品、功能食品、健康飲料、功能飲料、高端飲用水等。</w:t>
      </w:r>
      <w:r w:rsidRPr="00D101A7">
        <w:rPr>
          <w:b/>
          <w:sz w:val="22"/>
          <w:szCs w:val="22"/>
          <w:lang w:eastAsia="zh-TW"/>
        </w:rPr>
        <w:t>3</w:t>
      </w:r>
      <w:r w:rsidRPr="00D101A7">
        <w:rPr>
          <w:rFonts w:hint="eastAsia"/>
          <w:b/>
          <w:sz w:val="22"/>
          <w:szCs w:val="22"/>
          <w:lang w:eastAsia="zh-TW"/>
        </w:rPr>
        <w:t>、中醫藥養生：</w:t>
      </w:r>
      <w:r w:rsidRPr="00D101A7">
        <w:rPr>
          <w:rFonts w:hint="eastAsia"/>
          <w:sz w:val="22"/>
          <w:szCs w:val="22"/>
          <w:lang w:eastAsia="zh-TW"/>
        </w:rPr>
        <w:t>中醫美容、中醫理療等。</w:t>
      </w:r>
      <w:r w:rsidRPr="00D101A7">
        <w:rPr>
          <w:b/>
          <w:sz w:val="22"/>
          <w:szCs w:val="22"/>
          <w:lang w:eastAsia="zh-TW"/>
        </w:rPr>
        <w:t>4</w:t>
      </w:r>
      <w:r w:rsidRPr="00D101A7">
        <w:rPr>
          <w:rFonts w:hint="eastAsia"/>
          <w:b/>
          <w:sz w:val="22"/>
          <w:szCs w:val="22"/>
          <w:lang w:eastAsia="zh-TW"/>
        </w:rPr>
        <w:t>、美容養顏：</w:t>
      </w:r>
      <w:r w:rsidRPr="00D101A7">
        <w:rPr>
          <w:rFonts w:hint="eastAsia"/>
          <w:sz w:val="22"/>
          <w:szCs w:val="22"/>
          <w:lang w:eastAsia="zh-TW"/>
        </w:rPr>
        <w:t>藥妝、功能性美容</w:t>
      </w:r>
      <w:r w:rsidRPr="00D101A7">
        <w:rPr>
          <w:sz w:val="22"/>
          <w:szCs w:val="22"/>
          <w:lang w:eastAsia="zh-TW"/>
        </w:rPr>
        <w:t>/</w:t>
      </w:r>
      <w:r w:rsidRPr="00D101A7">
        <w:rPr>
          <w:rFonts w:hint="eastAsia"/>
          <w:sz w:val="22"/>
          <w:szCs w:val="22"/>
          <w:lang w:eastAsia="zh-TW"/>
        </w:rPr>
        <w:t>祛斑</w:t>
      </w:r>
      <w:r w:rsidRPr="00D101A7">
        <w:rPr>
          <w:sz w:val="22"/>
          <w:szCs w:val="22"/>
          <w:lang w:eastAsia="zh-TW"/>
        </w:rPr>
        <w:t>/</w:t>
      </w:r>
      <w:r w:rsidRPr="00D101A7">
        <w:rPr>
          <w:rFonts w:hint="eastAsia"/>
          <w:sz w:val="22"/>
          <w:szCs w:val="22"/>
          <w:lang w:eastAsia="zh-TW"/>
        </w:rPr>
        <w:t>祛痘</w:t>
      </w:r>
      <w:r w:rsidRPr="00D101A7">
        <w:rPr>
          <w:sz w:val="22"/>
          <w:szCs w:val="22"/>
          <w:lang w:eastAsia="zh-TW"/>
        </w:rPr>
        <w:t>/</w:t>
      </w:r>
      <w:r w:rsidRPr="00D101A7">
        <w:rPr>
          <w:rFonts w:hint="eastAsia"/>
          <w:sz w:val="22"/>
          <w:szCs w:val="22"/>
          <w:lang w:eastAsia="zh-TW"/>
        </w:rPr>
        <w:t>減肥產品、個人護理產品、電商</w:t>
      </w:r>
      <w:r w:rsidRPr="00D101A7">
        <w:rPr>
          <w:sz w:val="22"/>
          <w:szCs w:val="22"/>
          <w:lang w:eastAsia="zh-TW"/>
        </w:rPr>
        <w:t>/</w:t>
      </w:r>
      <w:r w:rsidRPr="00D101A7">
        <w:rPr>
          <w:rFonts w:hint="eastAsia"/>
          <w:sz w:val="22"/>
          <w:szCs w:val="22"/>
          <w:lang w:eastAsia="zh-TW"/>
        </w:rPr>
        <w:t>微商產品等。</w:t>
      </w:r>
      <w:r w:rsidRPr="00D101A7">
        <w:rPr>
          <w:b/>
          <w:sz w:val="22"/>
          <w:szCs w:val="22"/>
          <w:lang w:eastAsia="zh-TW"/>
        </w:rPr>
        <w:t>5</w:t>
      </w:r>
      <w:r w:rsidRPr="00D101A7">
        <w:rPr>
          <w:rFonts w:hint="eastAsia"/>
          <w:b/>
          <w:sz w:val="22"/>
          <w:szCs w:val="22"/>
          <w:lang w:eastAsia="zh-TW"/>
        </w:rPr>
        <w:t>、生物技術與創新：</w:t>
      </w:r>
      <w:r w:rsidRPr="00D101A7">
        <w:rPr>
          <w:rFonts w:hint="eastAsia"/>
          <w:sz w:val="22"/>
          <w:szCs w:val="22"/>
          <w:lang w:eastAsia="zh-TW"/>
        </w:rPr>
        <w:t>醫藥研發、生物制藥、生物技術、生物製品等。</w:t>
      </w:r>
      <w:r w:rsidRPr="00D101A7">
        <w:rPr>
          <w:b/>
          <w:sz w:val="22"/>
          <w:szCs w:val="22"/>
          <w:lang w:eastAsia="zh-TW"/>
        </w:rPr>
        <w:t>6</w:t>
      </w:r>
      <w:r w:rsidRPr="00D101A7">
        <w:rPr>
          <w:rFonts w:hint="eastAsia"/>
          <w:b/>
          <w:sz w:val="22"/>
          <w:szCs w:val="22"/>
          <w:lang w:eastAsia="zh-TW"/>
        </w:rPr>
        <w:t>、醫療保健器械：</w:t>
      </w:r>
      <w:r w:rsidRPr="00D101A7">
        <w:rPr>
          <w:rFonts w:hint="eastAsia"/>
          <w:sz w:val="22"/>
          <w:szCs w:val="22"/>
          <w:lang w:eastAsia="zh-TW"/>
        </w:rPr>
        <w:t>養生保健用品、智慧可穿戴設備、康復設備、按摩薰蒸產品、水淨化</w:t>
      </w:r>
      <w:r w:rsidRPr="00D101A7">
        <w:rPr>
          <w:sz w:val="22"/>
          <w:szCs w:val="22"/>
          <w:lang w:eastAsia="zh-TW"/>
        </w:rPr>
        <w:t>/</w:t>
      </w:r>
      <w:r w:rsidRPr="00D101A7">
        <w:rPr>
          <w:rFonts w:hint="eastAsia"/>
          <w:sz w:val="22"/>
          <w:szCs w:val="22"/>
          <w:lang w:eastAsia="zh-TW"/>
        </w:rPr>
        <w:t>空氣淨化產品等。</w:t>
      </w:r>
      <w:r w:rsidRPr="00D101A7">
        <w:rPr>
          <w:b/>
          <w:sz w:val="22"/>
          <w:szCs w:val="22"/>
          <w:lang w:eastAsia="zh-TW"/>
        </w:rPr>
        <w:t>7</w:t>
      </w:r>
      <w:r w:rsidRPr="00D101A7">
        <w:rPr>
          <w:rFonts w:hint="eastAsia"/>
          <w:b/>
          <w:sz w:val="22"/>
          <w:szCs w:val="22"/>
          <w:lang w:eastAsia="zh-TW"/>
        </w:rPr>
        <w:t>、健康管理服務：</w:t>
      </w:r>
      <w:r w:rsidRPr="00D101A7">
        <w:rPr>
          <w:rFonts w:hint="eastAsia"/>
          <w:sz w:val="22"/>
          <w:szCs w:val="22"/>
          <w:lang w:eastAsia="zh-TW"/>
        </w:rPr>
        <w:t>智慧化養老服務等。</w:t>
      </w:r>
      <w:r w:rsidRPr="00D101A7">
        <w:rPr>
          <w:b/>
          <w:sz w:val="22"/>
          <w:szCs w:val="22"/>
          <w:lang w:eastAsia="zh-TW"/>
        </w:rPr>
        <w:t>8</w:t>
      </w:r>
      <w:r w:rsidRPr="00D101A7">
        <w:rPr>
          <w:rFonts w:hint="eastAsia"/>
          <w:b/>
          <w:sz w:val="22"/>
          <w:szCs w:val="22"/>
          <w:lang w:eastAsia="zh-TW"/>
        </w:rPr>
        <w:t>、大健康產業園區及健康金融：</w:t>
      </w:r>
      <w:r w:rsidRPr="00D101A7">
        <w:rPr>
          <w:rFonts w:hint="eastAsia"/>
          <w:sz w:val="22"/>
          <w:szCs w:val="22"/>
          <w:lang w:eastAsia="zh-TW"/>
        </w:rPr>
        <w:t>大健康產業園區等。</w:t>
      </w:r>
    </w:p>
    <w:p w:rsidR="00652524" w:rsidRPr="00787CFF" w:rsidRDefault="00652524" w:rsidP="00D101A7">
      <w:pPr>
        <w:rPr>
          <w:rFonts w:ascii="Microsoft YaHei" w:eastAsia="Microsoft YaHei" w:cs="Microsoft YaHei"/>
          <w:b/>
          <w:bCs/>
          <w:sz w:val="22"/>
          <w:szCs w:val="22"/>
          <w:lang w:eastAsia="zh-TW"/>
        </w:rPr>
      </w:pPr>
      <w:r w:rsidRPr="00787CFF">
        <w:rPr>
          <w:rFonts w:ascii="Microsoft YaHei" w:hAnsi="Microsoft YaHei" w:cs="Microsoft YaHei" w:hint="eastAsia"/>
          <w:b/>
          <w:bCs/>
          <w:sz w:val="22"/>
          <w:szCs w:val="22"/>
          <w:lang w:eastAsia="zh-TW"/>
        </w:rPr>
        <w:t>三、觀眾邀請</w:t>
      </w:r>
      <w:r w:rsidRPr="00787CFF">
        <w:rPr>
          <w:rFonts w:ascii="Microsoft YaHei" w:hAnsi="Microsoft YaHei" w:cs="Microsoft YaHei"/>
          <w:b/>
          <w:bCs/>
          <w:sz w:val="22"/>
          <w:szCs w:val="22"/>
          <w:lang w:eastAsia="zh-TW"/>
        </w:rPr>
        <w:t>:</w:t>
      </w:r>
    </w:p>
    <w:p w:rsidR="00652524" w:rsidRDefault="00652524" w:rsidP="00D101A7">
      <w:pPr>
        <w:rPr>
          <w:sz w:val="16"/>
          <w:szCs w:val="16"/>
          <w:lang w:eastAsia="zh-TW"/>
        </w:rPr>
      </w:pPr>
      <w:r w:rsidRPr="000F35D3">
        <w:rPr>
          <w:rFonts w:hint="eastAsia"/>
          <w:sz w:val="22"/>
          <w:szCs w:val="22"/>
          <w:lang w:eastAsia="zh-TW"/>
        </w:rPr>
        <w:t>（</w:t>
      </w:r>
      <w:r w:rsidRPr="000F35D3">
        <w:rPr>
          <w:sz w:val="22"/>
          <w:szCs w:val="22"/>
          <w:lang w:eastAsia="zh-TW"/>
        </w:rPr>
        <w:t>1</w:t>
      </w:r>
      <w:r w:rsidRPr="000F35D3">
        <w:rPr>
          <w:rFonts w:hint="eastAsia"/>
          <w:sz w:val="22"/>
          <w:szCs w:val="22"/>
          <w:lang w:eastAsia="zh-TW"/>
        </w:rPr>
        <w:t>）大會組委會專門成立觀眾邀請部，分別前往廣西</w:t>
      </w:r>
      <w:r w:rsidRPr="000F35D3">
        <w:rPr>
          <w:sz w:val="22"/>
          <w:szCs w:val="22"/>
          <w:lang w:eastAsia="zh-TW"/>
        </w:rPr>
        <w:t>109</w:t>
      </w:r>
      <w:r w:rsidRPr="000F35D3">
        <w:rPr>
          <w:rFonts w:hint="eastAsia"/>
          <w:sz w:val="22"/>
          <w:szCs w:val="22"/>
          <w:lang w:eastAsia="zh-TW"/>
        </w:rPr>
        <w:t>個市縣邀請從事大健康行業的經銷商前來展會現場參觀、洽談、採購。（</w:t>
      </w:r>
      <w:r w:rsidRPr="000F35D3">
        <w:rPr>
          <w:sz w:val="22"/>
          <w:szCs w:val="22"/>
          <w:lang w:eastAsia="zh-TW"/>
        </w:rPr>
        <w:t>2</w:t>
      </w:r>
      <w:r w:rsidRPr="000F35D3">
        <w:rPr>
          <w:rFonts w:hint="eastAsia"/>
          <w:sz w:val="22"/>
          <w:szCs w:val="22"/>
          <w:lang w:eastAsia="zh-TW"/>
        </w:rPr>
        <w:t>）根據自有大健康行業資料庫</w:t>
      </w:r>
      <w:r w:rsidRPr="000F35D3">
        <w:rPr>
          <w:sz w:val="22"/>
          <w:szCs w:val="22"/>
          <w:lang w:eastAsia="zh-TW"/>
        </w:rPr>
        <w:t>80000</w:t>
      </w:r>
      <w:r w:rsidRPr="000F35D3">
        <w:rPr>
          <w:rFonts w:hint="eastAsia"/>
          <w:sz w:val="22"/>
          <w:szCs w:val="22"/>
          <w:lang w:eastAsia="zh-TW"/>
        </w:rPr>
        <w:t>多條觀眾資訊進行一對一電話邀請，開展前一個月每週群發三次展會資訊。安排專人跟進重大採購計畫買家，為其優選推薦參展企業提供展會採購服務。（</w:t>
      </w:r>
      <w:r w:rsidRPr="000F35D3">
        <w:rPr>
          <w:sz w:val="22"/>
          <w:szCs w:val="22"/>
          <w:lang w:eastAsia="zh-TW"/>
        </w:rPr>
        <w:t>3</w:t>
      </w:r>
      <w:r w:rsidRPr="000F35D3">
        <w:rPr>
          <w:rFonts w:hint="eastAsia"/>
          <w:sz w:val="22"/>
          <w:szCs w:val="22"/>
          <w:lang w:eastAsia="zh-TW"/>
        </w:rPr>
        <w:t>）通過主辦單位、政府主管部門、地方行業協會等主協辦單位對相關企業及會員單位下發展會參觀檔。（</w:t>
      </w:r>
      <w:r w:rsidRPr="000F35D3">
        <w:rPr>
          <w:sz w:val="22"/>
          <w:szCs w:val="22"/>
          <w:lang w:eastAsia="zh-TW"/>
        </w:rPr>
        <w:t>4</w:t>
      </w:r>
      <w:r w:rsidRPr="000F35D3">
        <w:rPr>
          <w:rFonts w:hint="eastAsia"/>
          <w:sz w:val="22"/>
          <w:szCs w:val="22"/>
          <w:lang w:eastAsia="zh-TW"/>
        </w:rPr>
        <w:t>）展前半個月印製大量展會邀請函、宣傳海報、參觀門票等宣傳物料，在全南寧範圍內針對大健康行業的機構、企業、店鋪進行地毯式上門邀請工作。（</w:t>
      </w:r>
      <w:r w:rsidRPr="000F35D3">
        <w:rPr>
          <w:sz w:val="22"/>
          <w:szCs w:val="22"/>
          <w:lang w:eastAsia="zh-TW"/>
        </w:rPr>
        <w:t>5</w:t>
      </w:r>
      <w:r w:rsidRPr="000F35D3">
        <w:rPr>
          <w:rFonts w:hint="eastAsia"/>
          <w:sz w:val="22"/>
          <w:szCs w:val="22"/>
          <w:lang w:eastAsia="zh-TW"/>
        </w:rPr>
        <w:t>）展前三個月通過主辦單位旗下強勢媒體進行展會密集廣告投放。（</w:t>
      </w:r>
      <w:r w:rsidRPr="000F35D3">
        <w:rPr>
          <w:sz w:val="22"/>
          <w:szCs w:val="22"/>
          <w:lang w:eastAsia="zh-TW"/>
        </w:rPr>
        <w:t>6</w:t>
      </w:r>
      <w:r w:rsidRPr="000F35D3">
        <w:rPr>
          <w:rFonts w:hint="eastAsia"/>
          <w:sz w:val="22"/>
          <w:szCs w:val="22"/>
          <w:lang w:eastAsia="zh-TW"/>
        </w:rPr>
        <w:t>）展前一個月在地鐵、公車、電臺、電視、戶外、互聯網等媒體大量投放展會廣告。（</w:t>
      </w:r>
      <w:r w:rsidRPr="000F35D3">
        <w:rPr>
          <w:sz w:val="22"/>
          <w:szCs w:val="22"/>
          <w:lang w:eastAsia="zh-TW"/>
        </w:rPr>
        <w:t>7</w:t>
      </w:r>
      <w:r w:rsidRPr="000F35D3">
        <w:rPr>
          <w:rFonts w:hint="eastAsia"/>
          <w:sz w:val="22"/>
          <w:szCs w:val="22"/>
          <w:lang w:eastAsia="zh-TW"/>
        </w:rPr>
        <w:t>）通過大健康專業媒體優勢，在全國上百家大健康行業網站、公眾號、雜誌等發佈展會資訊。（</w:t>
      </w:r>
      <w:r w:rsidRPr="000F35D3">
        <w:rPr>
          <w:sz w:val="22"/>
          <w:szCs w:val="22"/>
          <w:lang w:eastAsia="zh-TW"/>
        </w:rPr>
        <w:t>8</w:t>
      </w:r>
      <w:r w:rsidRPr="000F35D3">
        <w:rPr>
          <w:rFonts w:hint="eastAsia"/>
          <w:sz w:val="22"/>
          <w:szCs w:val="22"/>
          <w:lang w:eastAsia="zh-TW"/>
        </w:rPr>
        <w:t>）通過舉辦新聞發佈會、產品推介會、產業發展論壇等活動吸引行業代表及專業觀眾的參與，打造參展企業與專業觀眾溝通交流平臺。</w:t>
      </w:r>
    </w:p>
    <w:p w:rsidR="00652524" w:rsidRPr="00787CFF" w:rsidRDefault="00652524" w:rsidP="00D101A7">
      <w:pPr>
        <w:rPr>
          <w:sz w:val="16"/>
          <w:szCs w:val="16"/>
          <w:lang w:eastAsia="zh-TW"/>
        </w:rPr>
      </w:pPr>
    </w:p>
    <w:p w:rsidR="00652524" w:rsidRPr="000F35D3" w:rsidRDefault="00652524" w:rsidP="009F55DF">
      <w:pPr>
        <w:rPr>
          <w:sz w:val="22"/>
          <w:szCs w:val="22"/>
          <w:lang w:eastAsia="zh-TW"/>
        </w:rPr>
      </w:pPr>
      <w:r w:rsidRPr="00787CFF">
        <w:rPr>
          <w:rFonts w:ascii="Microsoft YaHei" w:hAnsi="Microsoft YaHei" w:cs="Microsoft YaHei" w:hint="eastAsia"/>
          <w:b/>
          <w:bCs/>
          <w:sz w:val="22"/>
          <w:szCs w:val="22"/>
          <w:lang w:eastAsia="zh-TW"/>
        </w:rPr>
        <w:t>四、配套活動</w:t>
      </w:r>
      <w:r w:rsidRPr="000F35D3">
        <w:rPr>
          <w:rFonts w:hint="eastAsia"/>
          <w:sz w:val="22"/>
          <w:szCs w:val="22"/>
          <w:lang w:eastAsia="zh-TW"/>
        </w:rPr>
        <w:t>（一）行業峰會</w:t>
      </w:r>
      <w:r w:rsidRPr="000F35D3">
        <w:rPr>
          <w:sz w:val="22"/>
          <w:szCs w:val="22"/>
          <w:lang w:eastAsia="zh-TW"/>
        </w:rPr>
        <w:t xml:space="preserve"> 2019</w:t>
      </w:r>
      <w:r w:rsidRPr="000F35D3">
        <w:rPr>
          <w:rFonts w:hint="eastAsia"/>
          <w:sz w:val="22"/>
          <w:szCs w:val="22"/>
          <w:lang w:eastAsia="zh-TW"/>
        </w:rPr>
        <w:t>廣西</w:t>
      </w:r>
      <w:r w:rsidRPr="000F35D3">
        <w:rPr>
          <w:sz w:val="22"/>
          <w:szCs w:val="22"/>
          <w:lang w:eastAsia="zh-TW"/>
        </w:rPr>
        <w:t>—</w:t>
      </w:r>
      <w:r w:rsidRPr="000F35D3">
        <w:rPr>
          <w:rFonts w:hint="eastAsia"/>
          <w:sz w:val="22"/>
          <w:szCs w:val="22"/>
          <w:lang w:eastAsia="zh-TW"/>
        </w:rPr>
        <w:t>東盟大健康產業發展高峰論壇</w:t>
      </w:r>
      <w:r w:rsidRPr="000F35D3">
        <w:rPr>
          <w:sz w:val="22"/>
          <w:szCs w:val="22"/>
          <w:lang w:eastAsia="zh-TW"/>
        </w:rPr>
        <w:t xml:space="preserve"> 2019</w:t>
      </w:r>
      <w:r w:rsidRPr="000F35D3">
        <w:rPr>
          <w:rFonts w:hint="eastAsia"/>
          <w:sz w:val="22"/>
          <w:szCs w:val="22"/>
          <w:lang w:eastAsia="zh-TW"/>
        </w:rPr>
        <w:t>廣西康養小鎮發展與投資高峰論壇</w:t>
      </w:r>
      <w:r w:rsidRPr="000F35D3">
        <w:rPr>
          <w:sz w:val="22"/>
          <w:szCs w:val="22"/>
          <w:lang w:eastAsia="zh-TW"/>
        </w:rPr>
        <w:t xml:space="preserve"> </w:t>
      </w:r>
      <w:r w:rsidRPr="000F35D3">
        <w:rPr>
          <w:rFonts w:hint="eastAsia"/>
          <w:sz w:val="22"/>
          <w:szCs w:val="22"/>
          <w:lang w:eastAsia="zh-TW"/>
        </w:rPr>
        <w:t>（二）特色活動（三）榮譽榜頒獎</w:t>
      </w:r>
      <w:r w:rsidRPr="000F35D3">
        <w:rPr>
          <w:sz w:val="22"/>
          <w:szCs w:val="22"/>
          <w:lang w:eastAsia="zh-TW"/>
        </w:rPr>
        <w:t xml:space="preserve"> </w:t>
      </w:r>
    </w:p>
    <w:p w:rsidR="00652524" w:rsidRDefault="00652524">
      <w:pPr>
        <w:rPr>
          <w:rFonts w:ascii="?? (??)" w:hAnsi="?? (??)" w:cs="?? (??)"/>
          <w:sz w:val="24"/>
          <w:lang w:eastAsia="zh-TW"/>
        </w:rPr>
      </w:pPr>
      <w:bookmarkStart w:id="0" w:name="_GoBack"/>
      <w:bookmarkEnd w:id="0"/>
    </w:p>
    <w:p w:rsidR="00652524" w:rsidRDefault="00652524" w:rsidP="005A393A">
      <w:pPr>
        <w:autoSpaceDE w:val="0"/>
        <w:autoSpaceDN w:val="0"/>
        <w:adjustRightInd w:val="0"/>
        <w:rPr>
          <w:rFonts w:ascii="SimHei" w:hAnsi="SimSun" w:cs="Microsoft YaHei"/>
          <w:bCs/>
          <w:color w:val="000000"/>
          <w:kern w:val="0"/>
          <w:sz w:val="24"/>
          <w:lang w:eastAsia="zh-TW"/>
        </w:rPr>
      </w:pPr>
      <w:r>
        <w:rPr>
          <w:rFonts w:ascii="新細明體" w:hAnsi="新細明體"/>
          <w:b/>
          <w:color w:val="000000"/>
          <w:sz w:val="32"/>
          <w:szCs w:val="32"/>
          <w:lang w:eastAsia="zh-TW"/>
        </w:rPr>
        <w:t xml:space="preserve">  </w:t>
      </w:r>
      <w:r>
        <w:rPr>
          <w:rFonts w:ascii="SimHei" w:hAnsi="SimSun" w:cs="Microsoft YaHei"/>
          <w:bCs/>
          <w:color w:val="000000"/>
          <w:kern w:val="0"/>
          <w:sz w:val="24"/>
          <w:lang w:eastAsia="zh-TW"/>
        </w:rPr>
        <w:t xml:space="preserve">          </w:t>
      </w:r>
    </w:p>
    <w:p w:rsidR="00652524" w:rsidRDefault="00652524" w:rsidP="005A393A">
      <w:pPr>
        <w:autoSpaceDE w:val="0"/>
        <w:autoSpaceDN w:val="0"/>
        <w:adjustRightInd w:val="0"/>
        <w:rPr>
          <w:rFonts w:ascii="SimHei" w:hAnsi="SimSun" w:cs="Microsoft YaHei"/>
          <w:bCs/>
          <w:color w:val="000000"/>
          <w:kern w:val="0"/>
          <w:sz w:val="24"/>
          <w:lang w:eastAsia="zh-TW"/>
        </w:rPr>
      </w:pPr>
    </w:p>
    <w:p w:rsidR="00652524" w:rsidRDefault="00652524" w:rsidP="005A393A">
      <w:pPr>
        <w:autoSpaceDE w:val="0"/>
        <w:autoSpaceDN w:val="0"/>
        <w:adjustRightInd w:val="0"/>
        <w:rPr>
          <w:rFonts w:ascii="SimHei" w:hAnsi="SimSun" w:cs="Microsoft YaHei"/>
          <w:bCs/>
          <w:color w:val="000000"/>
          <w:kern w:val="0"/>
          <w:sz w:val="24"/>
          <w:lang w:eastAsia="zh-TW"/>
        </w:rPr>
      </w:pPr>
      <w:r>
        <w:rPr>
          <w:rFonts w:ascii="SimHei" w:hAnsi="SimSun" w:cs="Microsoft YaHei"/>
          <w:bCs/>
          <w:color w:val="000000"/>
          <w:kern w:val="0"/>
          <w:sz w:val="24"/>
          <w:lang w:eastAsia="zh-TW"/>
        </w:rPr>
        <w:t xml:space="preserve">       </w:t>
      </w:r>
    </w:p>
    <w:p w:rsidR="00652524" w:rsidRDefault="00652524" w:rsidP="00F11FF0">
      <w:pPr>
        <w:autoSpaceDE w:val="0"/>
        <w:autoSpaceDN w:val="0"/>
        <w:adjustRightInd w:val="0"/>
        <w:ind w:firstLineChars="1150" w:firstLine="2415"/>
        <w:rPr>
          <w:rFonts w:ascii="SimHei" w:hAnsi="SimSun" w:cs="Microsoft YaHei"/>
          <w:bCs/>
          <w:color w:val="000000"/>
          <w:kern w:val="0"/>
          <w:sz w:val="24"/>
          <w:lang w:eastAsia="zh-TW"/>
        </w:rPr>
      </w:pPr>
      <w:r>
        <w:rPr>
          <w:noProof/>
          <w:lang w:eastAsia="zh-TW"/>
        </w:rPr>
        <w:pict>
          <v:shape id="圖片 6" o:spid="_x0000_s1027" type="#_x0000_t75" alt="logo1" style="position:absolute;left:0;text-align:left;margin-left:18pt;margin-top:0;width:82.4pt;height:77.15pt;z-index:251655680;visibility:visible">
            <v:imagedata r:id="rId8" o:title=""/>
          </v:shape>
        </w:pict>
      </w:r>
      <w:r>
        <w:rPr>
          <w:rFonts w:ascii="新細明體" w:hAnsi="新細明體" w:cs="新細明體"/>
          <w:b/>
          <w:bCs/>
          <w:sz w:val="32"/>
          <w:szCs w:val="32"/>
          <w:lang w:eastAsia="zh-TW"/>
        </w:rPr>
        <w:t>2019</w:t>
      </w:r>
      <w:r>
        <w:rPr>
          <w:rFonts w:ascii="新細明體" w:hAnsi="新細明體" w:cs="新細明體" w:hint="eastAsia"/>
          <w:b/>
          <w:bCs/>
          <w:sz w:val="32"/>
          <w:szCs w:val="32"/>
          <w:lang w:eastAsia="zh-TW"/>
        </w:rPr>
        <w:t>第</w:t>
      </w:r>
      <w:r>
        <w:rPr>
          <w:rFonts w:ascii="新細明體" w:hAnsi="新細明體" w:cs="新細明體"/>
          <w:b/>
          <w:bCs/>
          <w:sz w:val="32"/>
          <w:szCs w:val="32"/>
          <w:lang w:eastAsia="zh-TW"/>
        </w:rPr>
        <w:t>3</w:t>
      </w:r>
      <w:r>
        <w:rPr>
          <w:rFonts w:ascii="新細明體" w:hAnsi="新細明體" w:cs="新細明體" w:hint="eastAsia"/>
          <w:b/>
          <w:bCs/>
          <w:sz w:val="32"/>
          <w:szCs w:val="32"/>
          <w:lang w:eastAsia="zh-TW"/>
        </w:rPr>
        <w:t>屆廣西</w:t>
      </w:r>
      <w:r>
        <w:rPr>
          <w:rFonts w:ascii="新細明體" w:hAnsi="新細明體" w:cs="新細明體"/>
          <w:b/>
          <w:bCs/>
          <w:sz w:val="32"/>
          <w:szCs w:val="32"/>
          <w:lang w:eastAsia="zh-TW"/>
        </w:rPr>
        <w:t>—</w:t>
      </w:r>
      <w:r>
        <w:rPr>
          <w:rFonts w:ascii="新細明體" w:hAnsi="新細明體" w:cs="新細明體" w:hint="eastAsia"/>
          <w:b/>
          <w:bCs/>
          <w:sz w:val="32"/>
          <w:szCs w:val="32"/>
          <w:lang w:eastAsia="zh-TW"/>
        </w:rPr>
        <w:t>東盟大健康產業博覽會</w:t>
      </w:r>
    </w:p>
    <w:p w:rsidR="00652524" w:rsidRPr="000C59AC" w:rsidRDefault="00652524" w:rsidP="00F11FF0">
      <w:pPr>
        <w:autoSpaceDE w:val="0"/>
        <w:autoSpaceDN w:val="0"/>
        <w:adjustRightInd w:val="0"/>
        <w:ind w:firstLineChars="900" w:firstLine="2160"/>
        <w:rPr>
          <w:rFonts w:ascii="SimHei" w:eastAsia="SimHei" w:hAnsi="SimSun" w:cs="Microsoft YaHei"/>
          <w:bCs/>
          <w:color w:val="000000"/>
          <w:kern w:val="0"/>
          <w:sz w:val="24"/>
          <w:lang w:eastAsia="zh-TW"/>
        </w:rPr>
      </w:pPr>
      <w:r w:rsidRPr="008E7189">
        <w:rPr>
          <w:rFonts w:ascii="SimHei" w:hAnsi="SimSun" w:cs="Microsoft YaHei" w:hint="eastAsia"/>
          <w:bCs/>
          <w:color w:val="000000"/>
          <w:kern w:val="0"/>
          <w:sz w:val="24"/>
          <w:lang w:eastAsia="zh-TW"/>
        </w:rPr>
        <w:t>時間：</w:t>
      </w:r>
      <w:r>
        <w:rPr>
          <w:rFonts w:ascii="SimHei" w:hAnsi="SimSun" w:cs="Microsoft YaHei"/>
          <w:bCs/>
          <w:color w:val="000000"/>
          <w:kern w:val="0"/>
          <w:sz w:val="24"/>
          <w:lang w:eastAsia="zh-TW"/>
        </w:rPr>
        <w:t xml:space="preserve"> </w:t>
      </w:r>
      <w:smartTag w:uri="urn:schemas-microsoft-com:office:smarttags" w:element="chmetcnv">
        <w:smartTagPr>
          <w:attr w:name="TCSC" w:val="0"/>
          <w:attr w:name="NumberType" w:val="1"/>
          <w:attr w:name="Negative" w:val="False"/>
          <w:attr w:name="HasSpace" w:val="False"/>
          <w:attr w:name="SourceValue" w:val="2.5"/>
          <w:attr w:name="UnitName" w:val="m"/>
        </w:smartTagPr>
        <w:smartTag w:uri="urn:schemas-microsoft-com:office:smarttags" w:element="chsdate">
          <w:smartTagPr>
            <w:attr w:name="IsROCDate" w:val="False"/>
            <w:attr w:name="IsLunarDate" w:val="False"/>
            <w:attr w:name="Day" w:val="22"/>
            <w:attr w:name="Month" w:val="11"/>
            <w:attr w:name="Year" w:val="2019"/>
          </w:smartTagPr>
          <w:r w:rsidRPr="00F4047D">
            <w:rPr>
              <w:rFonts w:ascii="Microsoft YaHei" w:hAnsi="Microsoft YaHei" w:cs="Microsoft YaHei"/>
              <w:sz w:val="24"/>
              <w:lang w:eastAsia="zh-TW"/>
            </w:rPr>
            <w:t>2019</w:t>
          </w:r>
          <w:r w:rsidRPr="00F4047D">
            <w:rPr>
              <w:rFonts w:ascii="Microsoft YaHei" w:hAnsi="Microsoft YaHei" w:cs="Microsoft YaHei" w:hint="eastAsia"/>
              <w:sz w:val="24"/>
              <w:lang w:eastAsia="zh-TW"/>
            </w:rPr>
            <w:t>年</w:t>
          </w:r>
          <w:r w:rsidRPr="00F4047D">
            <w:rPr>
              <w:rFonts w:ascii="Microsoft YaHei" w:hAnsi="Microsoft YaHei" w:cs="Microsoft YaHei"/>
              <w:sz w:val="24"/>
              <w:lang w:eastAsia="zh-TW"/>
            </w:rPr>
            <w:t>11</w:t>
          </w:r>
          <w:r w:rsidRPr="00F4047D">
            <w:rPr>
              <w:rFonts w:ascii="Microsoft YaHei" w:hAnsi="Microsoft YaHei" w:cs="Microsoft YaHei" w:hint="eastAsia"/>
              <w:sz w:val="24"/>
              <w:lang w:eastAsia="zh-TW"/>
            </w:rPr>
            <w:t>月</w:t>
          </w:r>
          <w:r w:rsidRPr="00F4047D">
            <w:rPr>
              <w:rFonts w:ascii="Microsoft YaHei" w:hAnsi="Microsoft YaHei" w:cs="Microsoft YaHei"/>
              <w:sz w:val="24"/>
              <w:lang w:eastAsia="zh-TW"/>
            </w:rPr>
            <w:t>22</w:t>
          </w:r>
          <w:r w:rsidRPr="00F4047D">
            <w:rPr>
              <w:rFonts w:ascii="Microsoft YaHei" w:hAnsi="Microsoft YaHei" w:cs="Microsoft YaHei" w:hint="eastAsia"/>
              <w:sz w:val="24"/>
              <w:lang w:eastAsia="zh-TW"/>
            </w:rPr>
            <w:t>日</w:t>
          </w:r>
        </w:smartTag>
      </w:smartTag>
      <w:r w:rsidRPr="00F4047D">
        <w:rPr>
          <w:rFonts w:ascii="Microsoft YaHei" w:hAnsi="Microsoft YaHei" w:cs="Microsoft YaHei"/>
          <w:sz w:val="24"/>
          <w:lang w:eastAsia="zh-TW"/>
        </w:rPr>
        <w:t>-24</w:t>
      </w:r>
      <w:r w:rsidRPr="00F4047D">
        <w:rPr>
          <w:rFonts w:ascii="Microsoft YaHei" w:hAnsi="Microsoft YaHei" w:cs="Microsoft YaHei" w:hint="eastAsia"/>
          <w:sz w:val="24"/>
          <w:lang w:eastAsia="zh-TW"/>
        </w:rPr>
        <w:t>日</w:t>
      </w:r>
      <w:r>
        <w:rPr>
          <w:rFonts w:ascii="SimHei" w:hAnsi="SimSun" w:cs="Microsoft YaHei"/>
          <w:bCs/>
          <w:color w:val="000000"/>
          <w:kern w:val="0"/>
          <w:sz w:val="24"/>
          <w:lang w:eastAsia="zh-TW"/>
        </w:rPr>
        <w:t xml:space="preserve">  </w:t>
      </w:r>
      <w:r w:rsidRPr="008E7189">
        <w:rPr>
          <w:rFonts w:ascii="SimHei" w:hAnsi="SimSun" w:cs="Microsoft YaHei"/>
          <w:bCs/>
          <w:color w:val="000000"/>
          <w:kern w:val="0"/>
          <w:sz w:val="24"/>
          <w:lang w:eastAsia="zh-TW"/>
        </w:rPr>
        <w:t xml:space="preserve">  </w:t>
      </w:r>
      <w:r w:rsidRPr="008E7189">
        <w:rPr>
          <w:rFonts w:ascii="SimHei" w:hAnsi="SimSun" w:cs="Microsoft YaHei" w:hint="eastAsia"/>
          <w:bCs/>
          <w:color w:val="000000"/>
          <w:kern w:val="0"/>
          <w:sz w:val="24"/>
          <w:lang w:eastAsia="zh-TW"/>
        </w:rPr>
        <w:t>地點：</w:t>
      </w:r>
      <w:r w:rsidRPr="00F4047D">
        <w:rPr>
          <w:rFonts w:ascii="Microsoft YaHei" w:hAnsi="Microsoft YaHei" w:cs="Microsoft YaHei" w:hint="eastAsia"/>
          <w:sz w:val="24"/>
          <w:lang w:eastAsia="zh-TW"/>
        </w:rPr>
        <w:t>南寧國際會展中心</w:t>
      </w:r>
    </w:p>
    <w:p w:rsidR="00652524" w:rsidRPr="006454CC" w:rsidRDefault="00652524" w:rsidP="005A393A">
      <w:pPr>
        <w:ind w:leftChars="200" w:left="420"/>
        <w:rPr>
          <w:rFonts w:ascii="新細明體"/>
          <w:b/>
          <w:sz w:val="36"/>
          <w:szCs w:val="36"/>
          <w:lang w:eastAsia="zh-TW"/>
        </w:rPr>
      </w:pPr>
      <w:r>
        <w:rPr>
          <w:rFonts w:ascii="新細明體" w:hAnsi="新細明體"/>
          <w:b/>
          <w:sz w:val="36"/>
          <w:szCs w:val="36"/>
          <w:lang w:eastAsia="zh-TW"/>
        </w:rPr>
        <w:t xml:space="preserve">                   </w:t>
      </w:r>
      <w:r w:rsidRPr="00504FDF">
        <w:rPr>
          <w:rFonts w:ascii="新細明體" w:hAnsi="新細明體" w:hint="eastAsia"/>
          <w:b/>
          <w:sz w:val="36"/>
          <w:szCs w:val="36"/>
          <w:lang w:eastAsia="zh-TW"/>
        </w:rPr>
        <w:t>報</w:t>
      </w:r>
      <w:r w:rsidRPr="00504FDF">
        <w:rPr>
          <w:rFonts w:ascii="新細明體" w:hAnsi="新細明體"/>
          <w:b/>
          <w:sz w:val="36"/>
          <w:szCs w:val="36"/>
          <w:lang w:eastAsia="zh-TW"/>
        </w:rPr>
        <w:t xml:space="preserve">   </w:t>
      </w:r>
      <w:r>
        <w:rPr>
          <w:rFonts w:ascii="新細明體" w:hAnsi="新細明體"/>
          <w:b/>
          <w:sz w:val="36"/>
          <w:szCs w:val="36"/>
          <w:lang w:eastAsia="zh-TW"/>
        </w:rPr>
        <w:t xml:space="preserve"> </w:t>
      </w:r>
      <w:r w:rsidRPr="00504FDF">
        <w:rPr>
          <w:rFonts w:ascii="新細明體" w:hAnsi="新細明體" w:hint="eastAsia"/>
          <w:b/>
          <w:sz w:val="36"/>
          <w:szCs w:val="36"/>
          <w:lang w:eastAsia="zh-TW"/>
        </w:rPr>
        <w:t>名</w:t>
      </w:r>
      <w:r w:rsidRPr="00504FDF">
        <w:rPr>
          <w:rFonts w:ascii="新細明體" w:hAnsi="新細明體"/>
          <w:b/>
          <w:sz w:val="36"/>
          <w:szCs w:val="36"/>
          <w:lang w:eastAsia="zh-TW"/>
        </w:rPr>
        <w:t xml:space="preserve">    </w:t>
      </w:r>
      <w:r w:rsidRPr="00504FDF">
        <w:rPr>
          <w:rFonts w:ascii="新細明體" w:hAnsi="新細明體" w:hint="eastAsia"/>
          <w:b/>
          <w:sz w:val="36"/>
          <w:szCs w:val="36"/>
          <w:lang w:eastAsia="zh-TW"/>
        </w:rPr>
        <w:t>表</w:t>
      </w:r>
      <w:r>
        <w:rPr>
          <w:rFonts w:ascii="新細明體" w:hAnsi="新細明體"/>
          <w:b/>
          <w:sz w:val="36"/>
          <w:szCs w:val="36"/>
          <w:lang w:eastAsia="zh-TW"/>
        </w:rPr>
        <w:t xml:space="preserve"> </w:t>
      </w:r>
      <w:r w:rsidRPr="006E2B74">
        <w:rPr>
          <w:rFonts w:ascii="新細明體" w:hAnsi="新細明體"/>
          <w:b/>
          <w:color w:val="FF0000"/>
          <w:sz w:val="36"/>
          <w:szCs w:val="36"/>
          <w:lang w:eastAsia="zh-TW"/>
        </w:rPr>
        <w:t xml:space="preserve">  </w:t>
      </w:r>
    </w:p>
    <w:p w:rsidR="00652524" w:rsidRPr="00B010E2" w:rsidRDefault="00652524" w:rsidP="005A393A">
      <w:pPr>
        <w:spacing w:line="400" w:lineRule="exact"/>
        <w:ind w:left="420" w:right="840"/>
        <w:rPr>
          <w:rFonts w:ascii="新細明體"/>
          <w:sz w:val="22"/>
          <w:szCs w:val="22"/>
          <w:lang w:eastAsia="zh-TW"/>
        </w:rPr>
      </w:pPr>
      <w:r w:rsidRPr="00504FDF">
        <w:rPr>
          <w:rFonts w:ascii="新細明體" w:hAnsi="新細明體"/>
          <w:b/>
          <w:sz w:val="36"/>
          <w:szCs w:val="36"/>
          <w:lang w:eastAsia="zh-TW"/>
        </w:rPr>
        <w:t xml:space="preserve">      </w:t>
      </w:r>
      <w:r>
        <w:rPr>
          <w:rFonts w:ascii="新細明體" w:hAnsi="新細明體"/>
          <w:b/>
          <w:sz w:val="36"/>
          <w:szCs w:val="36"/>
          <w:lang w:eastAsia="zh-TW"/>
        </w:rPr>
        <w:t xml:space="preserve">  </w:t>
      </w:r>
      <w:r w:rsidRPr="00504FDF">
        <w:rPr>
          <w:rFonts w:ascii="新細明體" w:hAnsi="新細明體"/>
          <w:b/>
          <w:sz w:val="36"/>
          <w:szCs w:val="36"/>
          <w:lang w:eastAsia="zh-TW"/>
        </w:rPr>
        <w:t xml:space="preserve">            </w:t>
      </w:r>
      <w:r w:rsidRPr="00504FDF">
        <w:rPr>
          <w:rFonts w:ascii="新細明體" w:hAnsi="新細明體"/>
          <w:b/>
          <w:sz w:val="24"/>
          <w:lang w:eastAsia="zh-TW"/>
        </w:rPr>
        <w:t xml:space="preserve">             </w:t>
      </w:r>
      <w:r w:rsidRPr="00504FDF">
        <w:rPr>
          <w:rFonts w:ascii="新細明體" w:hAnsi="新細明體"/>
          <w:b/>
          <w:sz w:val="22"/>
          <w:szCs w:val="22"/>
          <w:lang w:eastAsia="zh-TW"/>
        </w:rPr>
        <w:t xml:space="preserve"> </w:t>
      </w:r>
      <w:r>
        <w:rPr>
          <w:rFonts w:ascii="新細明體" w:hAnsi="新細明體"/>
          <w:sz w:val="22"/>
          <w:szCs w:val="22"/>
          <w:lang w:eastAsia="zh-TW"/>
        </w:rPr>
        <w:t xml:space="preserve">        </w:t>
      </w:r>
      <w:r w:rsidRPr="00504FDF">
        <w:rPr>
          <w:rFonts w:ascii="新細明體" w:hAnsi="新細明體"/>
          <w:sz w:val="22"/>
          <w:szCs w:val="22"/>
          <w:lang w:eastAsia="zh-TW"/>
        </w:rPr>
        <w:t xml:space="preserve"> </w:t>
      </w:r>
      <w:r w:rsidRPr="00504FDF">
        <w:rPr>
          <w:rFonts w:ascii="新細明體" w:hAnsi="新細明體" w:hint="eastAsia"/>
          <w:sz w:val="22"/>
          <w:szCs w:val="22"/>
          <w:lang w:eastAsia="zh-TW"/>
        </w:rPr>
        <w:t>年</w:t>
      </w:r>
      <w:r w:rsidRPr="00504FDF">
        <w:rPr>
          <w:rFonts w:ascii="新細明體" w:hAnsi="新細明體"/>
          <w:sz w:val="22"/>
          <w:szCs w:val="22"/>
          <w:lang w:eastAsia="zh-TW"/>
        </w:rPr>
        <w:t xml:space="preserve">      </w:t>
      </w:r>
      <w:r w:rsidRPr="00504FDF">
        <w:rPr>
          <w:rFonts w:ascii="新細明體" w:hAnsi="新細明體" w:hint="eastAsia"/>
          <w:sz w:val="22"/>
          <w:szCs w:val="22"/>
          <w:lang w:eastAsia="zh-TW"/>
        </w:rPr>
        <w:t>月</w:t>
      </w:r>
      <w:r w:rsidRPr="00504FDF">
        <w:rPr>
          <w:rFonts w:ascii="新細明體" w:hAnsi="新細明體"/>
          <w:sz w:val="22"/>
          <w:szCs w:val="22"/>
          <w:lang w:eastAsia="zh-TW"/>
        </w:rPr>
        <w:t xml:space="preserve">       </w:t>
      </w:r>
      <w:r w:rsidRPr="00504FDF">
        <w:rPr>
          <w:rFonts w:ascii="新細明體" w:hAnsi="新細明體" w:hint="eastAsia"/>
          <w:sz w:val="22"/>
          <w:szCs w:val="22"/>
          <w:lang w:eastAsia="zh-TW"/>
        </w:rPr>
        <w:t>日</w:t>
      </w:r>
    </w:p>
    <w:tbl>
      <w:tblPr>
        <w:tblW w:w="4974" w:type="pct"/>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951"/>
        <w:gridCol w:w="2579"/>
        <w:gridCol w:w="1992"/>
        <w:gridCol w:w="3203"/>
      </w:tblGrid>
      <w:tr w:rsidR="00652524" w:rsidRPr="00236AB7" w:rsidTr="0001779B">
        <w:trPr>
          <w:cantSplit/>
          <w:trHeight w:val="990"/>
        </w:trPr>
        <w:tc>
          <w:tcPr>
            <w:tcW w:w="1003" w:type="pct"/>
            <w:tcBorders>
              <w:top w:val="single" w:sz="12" w:space="0" w:color="auto"/>
              <w:left w:val="single" w:sz="12" w:space="0" w:color="auto"/>
              <w:right w:val="single" w:sz="6" w:space="0" w:color="auto"/>
            </w:tcBorders>
            <w:vAlign w:val="center"/>
          </w:tcPr>
          <w:p w:rsidR="00652524" w:rsidRDefault="00652524" w:rsidP="0001779B">
            <w:pPr>
              <w:spacing w:line="240" w:lineRule="atLeast"/>
              <w:ind w:leftChars="72" w:left="151" w:right="113"/>
              <w:jc w:val="distribute"/>
              <w:rPr>
                <w:rFonts w:ascii="新細明體"/>
                <w:sz w:val="22"/>
                <w:lang w:eastAsia="zh-TW"/>
              </w:rPr>
            </w:pPr>
            <w:r w:rsidRPr="00504FDF">
              <w:rPr>
                <w:rFonts w:ascii="新細明體" w:hAnsi="新細明體" w:hint="eastAsia"/>
                <w:sz w:val="22"/>
                <w:lang w:eastAsia="zh-TW"/>
              </w:rPr>
              <w:t>公司名稱</w:t>
            </w:r>
          </w:p>
          <w:p w:rsidR="00652524" w:rsidRPr="007B5ABE" w:rsidRDefault="00652524" w:rsidP="0001779B">
            <w:pPr>
              <w:spacing w:line="240" w:lineRule="atLeast"/>
              <w:ind w:leftChars="72" w:left="151" w:right="113"/>
              <w:jc w:val="distribute"/>
              <w:rPr>
                <w:rFonts w:ascii="新細明體"/>
                <w:sz w:val="22"/>
                <w:lang w:eastAsia="zh-TW"/>
              </w:rPr>
            </w:pPr>
            <w:r w:rsidRPr="00504FDF">
              <w:rPr>
                <w:rFonts w:ascii="新細明體" w:hAnsi="新細明體"/>
                <w:sz w:val="22"/>
                <w:lang w:eastAsia="zh-TW"/>
              </w:rPr>
              <w:t>(</w:t>
            </w:r>
            <w:r w:rsidRPr="00504FDF">
              <w:rPr>
                <w:rFonts w:ascii="新細明體" w:hAnsi="新細明體" w:hint="eastAsia"/>
                <w:sz w:val="22"/>
                <w:lang w:eastAsia="zh-TW"/>
              </w:rPr>
              <w:t>中英文</w:t>
            </w:r>
            <w:r w:rsidRPr="00504FDF">
              <w:rPr>
                <w:rFonts w:ascii="新細明體" w:hAnsi="新細明體"/>
                <w:sz w:val="22"/>
                <w:lang w:eastAsia="zh-TW"/>
              </w:rPr>
              <w:t>)</w:t>
            </w:r>
          </w:p>
        </w:tc>
        <w:tc>
          <w:tcPr>
            <w:tcW w:w="3997" w:type="pct"/>
            <w:gridSpan w:val="3"/>
            <w:tcBorders>
              <w:top w:val="single" w:sz="12" w:space="0" w:color="auto"/>
              <w:left w:val="single" w:sz="6" w:space="0" w:color="auto"/>
              <w:right w:val="single" w:sz="12" w:space="0" w:color="auto"/>
            </w:tcBorders>
            <w:vAlign w:val="center"/>
          </w:tcPr>
          <w:p w:rsidR="00652524" w:rsidRPr="00236AB7" w:rsidRDefault="00652524" w:rsidP="0001779B">
            <w:pPr>
              <w:spacing w:line="240" w:lineRule="atLeast"/>
              <w:ind w:left="420"/>
              <w:rPr>
                <w:rFonts w:ascii="新細明體"/>
                <w:sz w:val="24"/>
              </w:rPr>
            </w:pPr>
          </w:p>
        </w:tc>
      </w:tr>
      <w:tr w:rsidR="00652524" w:rsidRPr="00236AB7" w:rsidTr="0001779B">
        <w:trPr>
          <w:cantSplit/>
          <w:trHeight w:val="761"/>
        </w:trPr>
        <w:tc>
          <w:tcPr>
            <w:tcW w:w="1003" w:type="pct"/>
            <w:tcBorders>
              <w:top w:val="single" w:sz="6" w:space="0" w:color="auto"/>
              <w:left w:val="single" w:sz="12" w:space="0" w:color="auto"/>
              <w:bottom w:val="single" w:sz="12" w:space="0" w:color="auto"/>
              <w:right w:val="single" w:sz="6" w:space="0" w:color="auto"/>
            </w:tcBorders>
            <w:vAlign w:val="center"/>
          </w:tcPr>
          <w:p w:rsidR="00652524" w:rsidRPr="007B5ABE" w:rsidRDefault="00652524" w:rsidP="0001779B">
            <w:pPr>
              <w:spacing w:line="240" w:lineRule="atLeast"/>
              <w:ind w:leftChars="95" w:left="199" w:right="113"/>
              <w:rPr>
                <w:rFonts w:ascii="新細明體"/>
                <w:sz w:val="22"/>
              </w:rPr>
            </w:pPr>
            <w:r w:rsidRPr="00504FDF">
              <w:rPr>
                <w:rFonts w:ascii="新細明體" w:hAnsi="新細明體" w:hint="eastAsia"/>
                <w:sz w:val="22"/>
                <w:lang w:eastAsia="zh-TW"/>
              </w:rPr>
              <w:t>楣</w:t>
            </w:r>
            <w:r w:rsidRPr="00504FDF">
              <w:rPr>
                <w:rFonts w:ascii="新細明體" w:hAnsi="新細明體"/>
                <w:sz w:val="22"/>
                <w:lang w:eastAsia="zh-TW"/>
              </w:rPr>
              <w:t xml:space="preserve">  </w:t>
            </w:r>
            <w:r w:rsidRPr="00504FDF">
              <w:rPr>
                <w:rFonts w:ascii="新細明體" w:hAnsi="新細明體" w:hint="eastAsia"/>
                <w:sz w:val="22"/>
                <w:lang w:eastAsia="zh-TW"/>
              </w:rPr>
              <w:t>板</w:t>
            </w:r>
            <w:r w:rsidRPr="00504FDF">
              <w:rPr>
                <w:rFonts w:ascii="新細明體" w:hAnsi="新細明體"/>
                <w:sz w:val="22"/>
                <w:lang w:eastAsia="zh-TW"/>
              </w:rPr>
              <w:t xml:space="preserve">  </w:t>
            </w:r>
            <w:r w:rsidRPr="00504FDF">
              <w:rPr>
                <w:rFonts w:ascii="新細明體" w:hAnsi="新細明體" w:hint="eastAsia"/>
                <w:sz w:val="22"/>
                <w:lang w:eastAsia="zh-TW"/>
              </w:rPr>
              <w:t>名</w:t>
            </w:r>
            <w:r w:rsidRPr="00504FDF">
              <w:rPr>
                <w:rFonts w:ascii="新細明體" w:hAnsi="新細明體"/>
                <w:sz w:val="22"/>
                <w:lang w:eastAsia="zh-TW"/>
              </w:rPr>
              <w:t xml:space="preserve">  </w:t>
            </w:r>
            <w:r w:rsidRPr="00504FDF">
              <w:rPr>
                <w:rFonts w:ascii="新細明體" w:hAnsi="新細明體" w:hint="eastAsia"/>
                <w:sz w:val="22"/>
                <w:lang w:eastAsia="zh-TW"/>
              </w:rPr>
              <w:t>稱</w:t>
            </w:r>
          </w:p>
        </w:tc>
        <w:tc>
          <w:tcPr>
            <w:tcW w:w="3997" w:type="pct"/>
            <w:gridSpan w:val="3"/>
            <w:tcBorders>
              <w:top w:val="single" w:sz="4" w:space="0" w:color="auto"/>
              <w:left w:val="single" w:sz="6" w:space="0" w:color="auto"/>
              <w:bottom w:val="single" w:sz="12" w:space="0" w:color="auto"/>
              <w:right w:val="single" w:sz="12" w:space="0" w:color="auto"/>
            </w:tcBorders>
            <w:vAlign w:val="center"/>
          </w:tcPr>
          <w:p w:rsidR="00652524" w:rsidRPr="00236AB7" w:rsidRDefault="00652524" w:rsidP="0001779B">
            <w:pPr>
              <w:spacing w:line="240" w:lineRule="atLeast"/>
              <w:ind w:left="420"/>
              <w:rPr>
                <w:rFonts w:ascii="新細明體"/>
                <w:sz w:val="24"/>
              </w:rPr>
            </w:pPr>
          </w:p>
        </w:tc>
      </w:tr>
      <w:tr w:rsidR="00652524" w:rsidRPr="00236AB7" w:rsidTr="0001779B">
        <w:trPr>
          <w:cantSplit/>
          <w:trHeight w:val="602"/>
        </w:trPr>
        <w:tc>
          <w:tcPr>
            <w:tcW w:w="1003" w:type="pct"/>
            <w:tcBorders>
              <w:top w:val="single" w:sz="6" w:space="0" w:color="auto"/>
              <w:left w:val="single" w:sz="12" w:space="0" w:color="auto"/>
              <w:bottom w:val="single" w:sz="12" w:space="0" w:color="auto"/>
              <w:right w:val="single" w:sz="6" w:space="0" w:color="auto"/>
            </w:tcBorders>
            <w:vAlign w:val="center"/>
          </w:tcPr>
          <w:p w:rsidR="00652524" w:rsidRPr="007B5ABE" w:rsidRDefault="00652524" w:rsidP="0001779B">
            <w:pPr>
              <w:spacing w:line="240" w:lineRule="atLeast"/>
              <w:ind w:leftChars="95" w:left="199" w:right="113"/>
              <w:rPr>
                <w:rFonts w:ascii="新細明體"/>
                <w:sz w:val="22"/>
              </w:rPr>
            </w:pPr>
            <w:r w:rsidRPr="00504FDF">
              <w:rPr>
                <w:rFonts w:ascii="新細明體" w:hAnsi="新細明體" w:hint="eastAsia"/>
                <w:sz w:val="22"/>
                <w:lang w:eastAsia="zh-TW"/>
              </w:rPr>
              <w:t>公</w:t>
            </w:r>
            <w:r w:rsidRPr="00504FDF">
              <w:rPr>
                <w:rFonts w:ascii="新細明體" w:hAnsi="新細明體"/>
                <w:sz w:val="22"/>
                <w:lang w:eastAsia="zh-TW"/>
              </w:rPr>
              <w:t xml:space="preserve"> </w:t>
            </w:r>
            <w:r w:rsidRPr="00504FDF">
              <w:rPr>
                <w:rFonts w:ascii="新細明體" w:hAnsi="新細明體" w:hint="eastAsia"/>
                <w:sz w:val="22"/>
                <w:lang w:eastAsia="zh-TW"/>
              </w:rPr>
              <w:t>司</w:t>
            </w:r>
            <w:r w:rsidRPr="00504FDF">
              <w:rPr>
                <w:rFonts w:ascii="新細明體" w:hAnsi="新細明體"/>
                <w:sz w:val="22"/>
                <w:lang w:eastAsia="zh-TW"/>
              </w:rPr>
              <w:t xml:space="preserve">  </w:t>
            </w:r>
            <w:r w:rsidRPr="00504FDF">
              <w:rPr>
                <w:rFonts w:ascii="新細明體" w:hAnsi="新細明體" w:hint="eastAsia"/>
                <w:sz w:val="22"/>
                <w:lang w:eastAsia="zh-TW"/>
              </w:rPr>
              <w:t>地</w:t>
            </w:r>
            <w:r w:rsidRPr="00504FDF">
              <w:rPr>
                <w:rFonts w:ascii="新細明體" w:hAnsi="新細明體"/>
                <w:sz w:val="22"/>
                <w:lang w:eastAsia="zh-TW"/>
              </w:rPr>
              <w:t xml:space="preserve">   </w:t>
            </w:r>
            <w:r w:rsidRPr="00504FDF">
              <w:rPr>
                <w:rFonts w:ascii="新細明體" w:hAnsi="新細明體" w:hint="eastAsia"/>
                <w:sz w:val="22"/>
                <w:lang w:eastAsia="zh-TW"/>
              </w:rPr>
              <w:t>址</w:t>
            </w:r>
          </w:p>
        </w:tc>
        <w:tc>
          <w:tcPr>
            <w:tcW w:w="3997" w:type="pct"/>
            <w:gridSpan w:val="3"/>
            <w:tcBorders>
              <w:top w:val="single" w:sz="4" w:space="0" w:color="auto"/>
              <w:left w:val="single" w:sz="6" w:space="0" w:color="auto"/>
              <w:bottom w:val="single" w:sz="12" w:space="0" w:color="auto"/>
              <w:right w:val="single" w:sz="12" w:space="0" w:color="auto"/>
            </w:tcBorders>
            <w:vAlign w:val="center"/>
          </w:tcPr>
          <w:p w:rsidR="00652524" w:rsidRPr="00236AB7" w:rsidRDefault="00652524" w:rsidP="0001779B">
            <w:pPr>
              <w:tabs>
                <w:tab w:val="left" w:pos="8397"/>
              </w:tabs>
              <w:spacing w:line="240" w:lineRule="atLeast"/>
              <w:ind w:left="420"/>
              <w:rPr>
                <w:rFonts w:ascii="新細明體"/>
                <w:sz w:val="24"/>
              </w:rPr>
            </w:pPr>
          </w:p>
        </w:tc>
      </w:tr>
      <w:tr w:rsidR="00652524" w:rsidRPr="00236AB7" w:rsidTr="0001779B">
        <w:trPr>
          <w:trHeight w:val="415"/>
        </w:trPr>
        <w:tc>
          <w:tcPr>
            <w:tcW w:w="1003" w:type="pct"/>
            <w:tcBorders>
              <w:top w:val="single" w:sz="12" w:space="0" w:color="auto"/>
              <w:left w:val="single" w:sz="12" w:space="0" w:color="auto"/>
              <w:bottom w:val="single" w:sz="6" w:space="0" w:color="auto"/>
              <w:right w:val="single" w:sz="6" w:space="0" w:color="auto"/>
            </w:tcBorders>
            <w:vAlign w:val="center"/>
          </w:tcPr>
          <w:p w:rsidR="00652524" w:rsidRPr="007B5ABE" w:rsidRDefault="00652524" w:rsidP="0001779B">
            <w:pPr>
              <w:spacing w:line="240" w:lineRule="atLeast"/>
              <w:ind w:left="420" w:right="333"/>
              <w:jc w:val="distribute"/>
              <w:rPr>
                <w:rFonts w:ascii="新細明體"/>
                <w:sz w:val="22"/>
              </w:rPr>
            </w:pPr>
            <w:r w:rsidRPr="00504FDF">
              <w:rPr>
                <w:rFonts w:ascii="新細明體" w:hAnsi="新細明體" w:hint="eastAsia"/>
                <w:sz w:val="22"/>
                <w:lang w:eastAsia="zh-TW"/>
              </w:rPr>
              <w:t>負責人</w:t>
            </w:r>
          </w:p>
        </w:tc>
        <w:tc>
          <w:tcPr>
            <w:tcW w:w="1326" w:type="pct"/>
            <w:tcBorders>
              <w:top w:val="single" w:sz="12" w:space="0" w:color="auto"/>
              <w:left w:val="single" w:sz="6" w:space="0" w:color="auto"/>
              <w:bottom w:val="single" w:sz="6" w:space="0" w:color="auto"/>
              <w:right w:val="single" w:sz="6" w:space="0" w:color="auto"/>
            </w:tcBorders>
          </w:tcPr>
          <w:p w:rsidR="00652524" w:rsidRPr="00236AB7" w:rsidRDefault="00652524" w:rsidP="0001779B">
            <w:pPr>
              <w:spacing w:line="240" w:lineRule="atLeast"/>
              <w:ind w:left="420"/>
              <w:rPr>
                <w:rFonts w:ascii="新細明體"/>
                <w:sz w:val="24"/>
              </w:rPr>
            </w:pPr>
          </w:p>
        </w:tc>
        <w:tc>
          <w:tcPr>
            <w:tcW w:w="1024" w:type="pct"/>
            <w:tcBorders>
              <w:top w:val="single" w:sz="12" w:space="0" w:color="auto"/>
              <w:left w:val="single" w:sz="6" w:space="0" w:color="auto"/>
              <w:bottom w:val="single" w:sz="6" w:space="0" w:color="auto"/>
              <w:right w:val="single" w:sz="4" w:space="0" w:color="auto"/>
            </w:tcBorders>
            <w:vAlign w:val="center"/>
          </w:tcPr>
          <w:p w:rsidR="00652524" w:rsidRPr="00236AB7" w:rsidRDefault="00652524" w:rsidP="0001779B">
            <w:pPr>
              <w:spacing w:line="240" w:lineRule="atLeast"/>
              <w:jc w:val="center"/>
              <w:rPr>
                <w:rFonts w:ascii="新細明體"/>
                <w:sz w:val="24"/>
              </w:rPr>
            </w:pPr>
            <w:r w:rsidRPr="00504FDF">
              <w:rPr>
                <w:rFonts w:ascii="新細明體" w:hAnsi="新細明體" w:hint="eastAsia"/>
                <w:sz w:val="24"/>
                <w:lang w:eastAsia="zh-TW"/>
              </w:rPr>
              <w:t>統</w:t>
            </w:r>
            <w:r w:rsidRPr="00504FDF">
              <w:rPr>
                <w:rFonts w:ascii="新細明體" w:hAnsi="新細明體"/>
                <w:sz w:val="24"/>
                <w:lang w:eastAsia="zh-TW"/>
              </w:rPr>
              <w:t xml:space="preserve"> </w:t>
            </w:r>
            <w:r w:rsidRPr="00504FDF">
              <w:rPr>
                <w:rFonts w:ascii="新細明體" w:hAnsi="新細明體" w:hint="eastAsia"/>
                <w:sz w:val="24"/>
                <w:lang w:eastAsia="zh-TW"/>
              </w:rPr>
              <w:t>一</w:t>
            </w:r>
            <w:r w:rsidRPr="00504FDF">
              <w:rPr>
                <w:rFonts w:ascii="新細明體" w:hAnsi="新細明體"/>
                <w:sz w:val="24"/>
                <w:lang w:eastAsia="zh-TW"/>
              </w:rPr>
              <w:t xml:space="preserve"> </w:t>
            </w:r>
            <w:r w:rsidRPr="00504FDF">
              <w:rPr>
                <w:rFonts w:ascii="新細明體" w:hAnsi="新細明體" w:hint="eastAsia"/>
                <w:sz w:val="24"/>
                <w:lang w:eastAsia="zh-TW"/>
              </w:rPr>
              <w:t>編</w:t>
            </w:r>
            <w:r w:rsidRPr="00504FDF">
              <w:rPr>
                <w:rFonts w:ascii="新細明體" w:hAnsi="新細明體"/>
                <w:sz w:val="24"/>
                <w:lang w:eastAsia="zh-TW"/>
              </w:rPr>
              <w:t xml:space="preserve"> </w:t>
            </w:r>
            <w:r w:rsidRPr="00504FDF">
              <w:rPr>
                <w:rFonts w:ascii="新細明體" w:hAnsi="新細明體" w:hint="eastAsia"/>
                <w:sz w:val="24"/>
                <w:lang w:eastAsia="zh-TW"/>
              </w:rPr>
              <w:t>號</w:t>
            </w:r>
          </w:p>
        </w:tc>
        <w:tc>
          <w:tcPr>
            <w:tcW w:w="1647" w:type="pct"/>
            <w:tcBorders>
              <w:top w:val="single" w:sz="12" w:space="0" w:color="auto"/>
              <w:left w:val="single" w:sz="4" w:space="0" w:color="auto"/>
              <w:bottom w:val="nil"/>
              <w:right w:val="single" w:sz="12" w:space="0" w:color="auto"/>
            </w:tcBorders>
            <w:vAlign w:val="center"/>
          </w:tcPr>
          <w:p w:rsidR="00652524" w:rsidRPr="00236AB7" w:rsidRDefault="00652524" w:rsidP="0001779B">
            <w:pPr>
              <w:spacing w:line="240" w:lineRule="atLeast"/>
              <w:ind w:left="420"/>
              <w:jc w:val="center"/>
              <w:rPr>
                <w:rFonts w:ascii="新細明體"/>
                <w:sz w:val="24"/>
              </w:rPr>
            </w:pPr>
          </w:p>
        </w:tc>
      </w:tr>
      <w:tr w:rsidR="00652524" w:rsidRPr="00236AB7" w:rsidTr="0001779B">
        <w:trPr>
          <w:trHeight w:val="368"/>
        </w:trPr>
        <w:tc>
          <w:tcPr>
            <w:tcW w:w="1003" w:type="pct"/>
            <w:tcBorders>
              <w:top w:val="single" w:sz="6" w:space="0" w:color="auto"/>
              <w:left w:val="single" w:sz="12" w:space="0" w:color="auto"/>
              <w:bottom w:val="single" w:sz="6" w:space="0" w:color="auto"/>
              <w:right w:val="single" w:sz="6" w:space="0" w:color="auto"/>
            </w:tcBorders>
            <w:vAlign w:val="center"/>
          </w:tcPr>
          <w:p w:rsidR="00652524" w:rsidRPr="007B5ABE" w:rsidRDefault="00652524" w:rsidP="0001779B">
            <w:pPr>
              <w:spacing w:line="240" w:lineRule="atLeast"/>
              <w:ind w:leftChars="72" w:left="151" w:right="154"/>
              <w:jc w:val="distribute"/>
              <w:rPr>
                <w:rFonts w:ascii="新細明體"/>
                <w:sz w:val="22"/>
              </w:rPr>
            </w:pPr>
            <w:r w:rsidRPr="00504FDF">
              <w:rPr>
                <w:rFonts w:ascii="新細明體" w:hAnsi="新細明體" w:hint="eastAsia"/>
                <w:sz w:val="22"/>
                <w:lang w:eastAsia="zh-TW"/>
              </w:rPr>
              <w:t>參展連絡人</w:t>
            </w:r>
          </w:p>
        </w:tc>
        <w:tc>
          <w:tcPr>
            <w:tcW w:w="1326" w:type="pct"/>
            <w:tcBorders>
              <w:top w:val="single" w:sz="6" w:space="0" w:color="auto"/>
              <w:left w:val="single" w:sz="6" w:space="0" w:color="auto"/>
              <w:bottom w:val="single" w:sz="6" w:space="0" w:color="auto"/>
              <w:right w:val="single" w:sz="6" w:space="0" w:color="auto"/>
            </w:tcBorders>
          </w:tcPr>
          <w:p w:rsidR="00652524" w:rsidRPr="00236AB7" w:rsidRDefault="00652524" w:rsidP="0001779B">
            <w:pPr>
              <w:spacing w:line="240" w:lineRule="atLeast"/>
              <w:ind w:left="420"/>
              <w:rPr>
                <w:rFonts w:ascii="新細明體"/>
                <w:sz w:val="24"/>
              </w:rPr>
            </w:pPr>
          </w:p>
        </w:tc>
        <w:tc>
          <w:tcPr>
            <w:tcW w:w="1024" w:type="pct"/>
            <w:tcBorders>
              <w:top w:val="single" w:sz="6" w:space="0" w:color="auto"/>
              <w:left w:val="single" w:sz="6" w:space="0" w:color="auto"/>
              <w:bottom w:val="single" w:sz="6" w:space="0" w:color="auto"/>
              <w:right w:val="single" w:sz="6" w:space="0" w:color="auto"/>
            </w:tcBorders>
            <w:vAlign w:val="center"/>
          </w:tcPr>
          <w:p w:rsidR="00652524" w:rsidRPr="00236AB7" w:rsidRDefault="00652524" w:rsidP="0001779B">
            <w:pPr>
              <w:spacing w:line="240" w:lineRule="atLeast"/>
              <w:ind w:hanging="29"/>
              <w:jc w:val="center"/>
              <w:rPr>
                <w:rFonts w:ascii="新細明體"/>
                <w:sz w:val="24"/>
              </w:rPr>
            </w:pPr>
            <w:r w:rsidRPr="00504FDF">
              <w:rPr>
                <w:rFonts w:ascii="新細明體" w:hAnsi="新細明體" w:hint="eastAsia"/>
                <w:sz w:val="24"/>
                <w:lang w:eastAsia="zh-TW"/>
              </w:rPr>
              <w:t>參展連絡人手機</w:t>
            </w:r>
          </w:p>
        </w:tc>
        <w:tc>
          <w:tcPr>
            <w:tcW w:w="1647" w:type="pct"/>
            <w:tcBorders>
              <w:top w:val="single" w:sz="6" w:space="0" w:color="auto"/>
              <w:left w:val="single" w:sz="6" w:space="0" w:color="auto"/>
              <w:bottom w:val="single" w:sz="6" w:space="0" w:color="auto"/>
              <w:right w:val="single" w:sz="12" w:space="0" w:color="auto"/>
            </w:tcBorders>
            <w:vAlign w:val="center"/>
          </w:tcPr>
          <w:p w:rsidR="00652524" w:rsidRPr="00236AB7" w:rsidRDefault="00652524" w:rsidP="0001779B">
            <w:pPr>
              <w:pStyle w:val="NormalWeb"/>
              <w:jc w:val="center"/>
              <w:rPr>
                <w:rFonts w:hAnsi="新細明體"/>
              </w:rPr>
            </w:pPr>
          </w:p>
        </w:tc>
      </w:tr>
      <w:tr w:rsidR="00652524" w:rsidRPr="00236AB7" w:rsidTr="0001779B">
        <w:trPr>
          <w:trHeight w:val="544"/>
        </w:trPr>
        <w:tc>
          <w:tcPr>
            <w:tcW w:w="1003" w:type="pct"/>
            <w:tcBorders>
              <w:top w:val="single" w:sz="6" w:space="0" w:color="auto"/>
              <w:left w:val="single" w:sz="12" w:space="0" w:color="auto"/>
              <w:bottom w:val="single" w:sz="6" w:space="0" w:color="auto"/>
              <w:right w:val="single" w:sz="6" w:space="0" w:color="auto"/>
            </w:tcBorders>
            <w:vAlign w:val="center"/>
          </w:tcPr>
          <w:p w:rsidR="00652524" w:rsidRPr="007B5ABE" w:rsidRDefault="00652524" w:rsidP="0001779B">
            <w:pPr>
              <w:spacing w:line="240" w:lineRule="atLeast"/>
              <w:ind w:leftChars="95" w:left="199" w:right="113"/>
              <w:rPr>
                <w:rFonts w:ascii="新細明體"/>
                <w:sz w:val="22"/>
              </w:rPr>
            </w:pPr>
            <w:r w:rsidRPr="00504FDF">
              <w:rPr>
                <w:rFonts w:ascii="新細明體" w:hAnsi="新細明體" w:hint="eastAsia"/>
                <w:sz w:val="22"/>
                <w:lang w:eastAsia="zh-TW"/>
              </w:rPr>
              <w:t>聯</w:t>
            </w:r>
            <w:r w:rsidRPr="00504FDF">
              <w:rPr>
                <w:rFonts w:ascii="新細明體" w:hAnsi="新細明體"/>
                <w:sz w:val="22"/>
                <w:lang w:eastAsia="zh-TW"/>
              </w:rPr>
              <w:t xml:space="preserve">  </w:t>
            </w:r>
            <w:r w:rsidRPr="00504FDF">
              <w:rPr>
                <w:rFonts w:ascii="新細明體" w:hAnsi="新細明體" w:hint="eastAsia"/>
                <w:sz w:val="22"/>
                <w:lang w:eastAsia="zh-TW"/>
              </w:rPr>
              <w:t>絡</w:t>
            </w:r>
            <w:r w:rsidRPr="00504FDF">
              <w:rPr>
                <w:rFonts w:ascii="新細明體" w:hAnsi="新細明體"/>
                <w:sz w:val="22"/>
                <w:lang w:eastAsia="zh-TW"/>
              </w:rPr>
              <w:t xml:space="preserve">  </w:t>
            </w:r>
            <w:r w:rsidRPr="00504FDF">
              <w:rPr>
                <w:rFonts w:ascii="新細明體" w:hAnsi="新細明體" w:hint="eastAsia"/>
                <w:sz w:val="22"/>
                <w:lang w:eastAsia="zh-TW"/>
              </w:rPr>
              <w:t>電</w:t>
            </w:r>
            <w:r w:rsidRPr="00504FDF">
              <w:rPr>
                <w:rFonts w:ascii="新細明體" w:hAnsi="新細明體"/>
                <w:sz w:val="22"/>
                <w:lang w:eastAsia="zh-TW"/>
              </w:rPr>
              <w:t xml:space="preserve">  </w:t>
            </w:r>
            <w:r w:rsidRPr="00504FDF">
              <w:rPr>
                <w:rFonts w:ascii="新細明體" w:hAnsi="新細明體" w:hint="eastAsia"/>
                <w:sz w:val="22"/>
                <w:lang w:eastAsia="zh-TW"/>
              </w:rPr>
              <w:t>話</w:t>
            </w:r>
          </w:p>
        </w:tc>
        <w:tc>
          <w:tcPr>
            <w:tcW w:w="1326" w:type="pct"/>
            <w:tcBorders>
              <w:top w:val="single" w:sz="6" w:space="0" w:color="auto"/>
              <w:left w:val="single" w:sz="6" w:space="0" w:color="auto"/>
              <w:bottom w:val="single" w:sz="6" w:space="0" w:color="auto"/>
              <w:right w:val="single" w:sz="6" w:space="0" w:color="auto"/>
            </w:tcBorders>
            <w:vAlign w:val="center"/>
          </w:tcPr>
          <w:p w:rsidR="00652524" w:rsidRPr="00236AB7" w:rsidRDefault="00652524" w:rsidP="0001779B">
            <w:pPr>
              <w:spacing w:line="240" w:lineRule="atLeast"/>
              <w:ind w:left="420"/>
              <w:rPr>
                <w:rFonts w:ascii="新細明體"/>
                <w:sz w:val="24"/>
              </w:rPr>
            </w:pPr>
            <w:r w:rsidRPr="00504FDF">
              <w:rPr>
                <w:rFonts w:ascii="新細明體" w:hAnsi="新細明體"/>
                <w:sz w:val="24"/>
                <w:lang w:eastAsia="zh-TW"/>
              </w:rPr>
              <w:t xml:space="preserve">             </w:t>
            </w:r>
          </w:p>
        </w:tc>
        <w:tc>
          <w:tcPr>
            <w:tcW w:w="1024" w:type="pct"/>
            <w:tcBorders>
              <w:top w:val="single" w:sz="6" w:space="0" w:color="auto"/>
              <w:left w:val="single" w:sz="6" w:space="0" w:color="auto"/>
              <w:bottom w:val="single" w:sz="6" w:space="0" w:color="auto"/>
              <w:right w:val="single" w:sz="6" w:space="0" w:color="auto"/>
            </w:tcBorders>
            <w:vAlign w:val="center"/>
          </w:tcPr>
          <w:p w:rsidR="00652524" w:rsidRPr="00236AB7" w:rsidRDefault="00652524" w:rsidP="0001779B">
            <w:pPr>
              <w:spacing w:line="240" w:lineRule="atLeast"/>
              <w:ind w:rightChars="71" w:right="149"/>
              <w:jc w:val="center"/>
              <w:rPr>
                <w:rFonts w:ascii="新細明體"/>
                <w:sz w:val="24"/>
              </w:rPr>
            </w:pPr>
            <w:r w:rsidRPr="00504FDF">
              <w:rPr>
                <w:rFonts w:ascii="新細明體" w:hAnsi="新細明體" w:hint="eastAsia"/>
                <w:sz w:val="24"/>
                <w:lang w:eastAsia="zh-TW"/>
              </w:rPr>
              <w:t xml:space="preserve">傳　　</w:t>
            </w:r>
            <w:r w:rsidRPr="00504FDF">
              <w:rPr>
                <w:rFonts w:ascii="新細明體" w:hAnsi="新細明體"/>
                <w:sz w:val="24"/>
                <w:lang w:eastAsia="zh-TW"/>
              </w:rPr>
              <w:t xml:space="preserve">      </w:t>
            </w:r>
            <w:r w:rsidRPr="00504FDF">
              <w:rPr>
                <w:rFonts w:ascii="新細明體" w:hAnsi="新細明體" w:hint="eastAsia"/>
                <w:sz w:val="24"/>
                <w:lang w:eastAsia="zh-TW"/>
              </w:rPr>
              <w:t>真</w:t>
            </w:r>
          </w:p>
        </w:tc>
        <w:tc>
          <w:tcPr>
            <w:tcW w:w="1647" w:type="pct"/>
            <w:tcBorders>
              <w:top w:val="single" w:sz="6" w:space="0" w:color="auto"/>
              <w:left w:val="single" w:sz="6" w:space="0" w:color="auto"/>
              <w:bottom w:val="single" w:sz="6" w:space="0" w:color="auto"/>
              <w:right w:val="single" w:sz="12" w:space="0" w:color="auto"/>
            </w:tcBorders>
            <w:vAlign w:val="center"/>
          </w:tcPr>
          <w:p w:rsidR="00652524" w:rsidRPr="00236AB7" w:rsidRDefault="00652524" w:rsidP="0001779B">
            <w:pPr>
              <w:spacing w:line="240" w:lineRule="atLeast"/>
              <w:ind w:left="420"/>
              <w:jc w:val="center"/>
              <w:rPr>
                <w:rFonts w:ascii="新細明體"/>
                <w:sz w:val="24"/>
              </w:rPr>
            </w:pPr>
          </w:p>
        </w:tc>
      </w:tr>
      <w:tr w:rsidR="00652524" w:rsidRPr="00236AB7" w:rsidTr="0001779B">
        <w:trPr>
          <w:trHeight w:val="401"/>
        </w:trPr>
        <w:tc>
          <w:tcPr>
            <w:tcW w:w="1003" w:type="pct"/>
            <w:tcBorders>
              <w:top w:val="single" w:sz="6" w:space="0" w:color="auto"/>
              <w:left w:val="single" w:sz="12" w:space="0" w:color="auto"/>
              <w:bottom w:val="single" w:sz="6" w:space="0" w:color="auto"/>
              <w:right w:val="single" w:sz="6" w:space="0" w:color="auto"/>
            </w:tcBorders>
            <w:vAlign w:val="center"/>
          </w:tcPr>
          <w:p w:rsidR="00652524" w:rsidRPr="007B5ABE" w:rsidRDefault="00652524" w:rsidP="0001779B">
            <w:pPr>
              <w:spacing w:line="240" w:lineRule="atLeast"/>
              <w:ind w:leftChars="95" w:left="199" w:right="113"/>
              <w:rPr>
                <w:rFonts w:ascii="新細明體"/>
                <w:sz w:val="22"/>
              </w:rPr>
            </w:pPr>
            <w:r w:rsidRPr="00504FDF">
              <w:rPr>
                <w:rFonts w:ascii="新細明體" w:hAnsi="新細明體" w:hint="eastAsia"/>
                <w:sz w:val="22"/>
                <w:lang w:eastAsia="zh-TW"/>
              </w:rPr>
              <w:t>網</w:t>
            </w:r>
            <w:r w:rsidRPr="00504FDF">
              <w:rPr>
                <w:rFonts w:ascii="新細明體" w:hAnsi="新細明體"/>
                <w:sz w:val="22"/>
                <w:lang w:eastAsia="zh-TW"/>
              </w:rPr>
              <w:t xml:space="preserve">          </w:t>
            </w:r>
            <w:r w:rsidRPr="00504FDF">
              <w:rPr>
                <w:rFonts w:ascii="新細明體" w:hAnsi="新細明體" w:hint="eastAsia"/>
                <w:sz w:val="22"/>
                <w:lang w:eastAsia="zh-TW"/>
              </w:rPr>
              <w:t>址</w:t>
            </w:r>
          </w:p>
        </w:tc>
        <w:tc>
          <w:tcPr>
            <w:tcW w:w="1326" w:type="pct"/>
            <w:tcBorders>
              <w:top w:val="single" w:sz="6" w:space="0" w:color="auto"/>
              <w:left w:val="single" w:sz="6" w:space="0" w:color="auto"/>
              <w:bottom w:val="single" w:sz="6" w:space="0" w:color="auto"/>
              <w:right w:val="single" w:sz="4" w:space="0" w:color="auto"/>
            </w:tcBorders>
          </w:tcPr>
          <w:p w:rsidR="00652524" w:rsidRPr="00236AB7" w:rsidRDefault="00652524" w:rsidP="0001779B">
            <w:pPr>
              <w:spacing w:line="240" w:lineRule="atLeast"/>
              <w:ind w:left="420"/>
              <w:rPr>
                <w:rFonts w:ascii="新細明體"/>
                <w:sz w:val="24"/>
              </w:rPr>
            </w:pPr>
          </w:p>
        </w:tc>
        <w:tc>
          <w:tcPr>
            <w:tcW w:w="1024" w:type="pct"/>
            <w:tcBorders>
              <w:top w:val="single" w:sz="6" w:space="0" w:color="auto"/>
              <w:left w:val="single" w:sz="4" w:space="0" w:color="auto"/>
              <w:bottom w:val="single" w:sz="6" w:space="0" w:color="auto"/>
              <w:right w:val="single" w:sz="4" w:space="0" w:color="auto"/>
            </w:tcBorders>
            <w:vAlign w:val="center"/>
          </w:tcPr>
          <w:p w:rsidR="00652524" w:rsidRPr="00236AB7" w:rsidRDefault="00652524" w:rsidP="00AE49B8">
            <w:pPr>
              <w:spacing w:line="240" w:lineRule="atLeast"/>
              <w:ind w:leftChars="95" w:left="199" w:firstLineChars="50" w:firstLine="120"/>
              <w:rPr>
                <w:rFonts w:ascii="新細明體"/>
                <w:sz w:val="24"/>
              </w:rPr>
            </w:pPr>
            <w:r w:rsidRPr="00504FDF">
              <w:rPr>
                <w:rFonts w:ascii="新細明體" w:hAnsi="新細明體" w:cs="Arial"/>
                <w:sz w:val="24"/>
                <w:lang w:eastAsia="zh-TW"/>
              </w:rPr>
              <w:t xml:space="preserve">   E-mail</w:t>
            </w:r>
          </w:p>
        </w:tc>
        <w:tc>
          <w:tcPr>
            <w:tcW w:w="1647" w:type="pct"/>
            <w:tcBorders>
              <w:top w:val="single" w:sz="6" w:space="0" w:color="auto"/>
              <w:left w:val="single" w:sz="4" w:space="0" w:color="auto"/>
              <w:bottom w:val="single" w:sz="6" w:space="0" w:color="auto"/>
              <w:right w:val="single" w:sz="12" w:space="0" w:color="auto"/>
            </w:tcBorders>
            <w:vAlign w:val="center"/>
          </w:tcPr>
          <w:p w:rsidR="00652524" w:rsidRPr="00236AB7" w:rsidRDefault="00652524" w:rsidP="0001779B">
            <w:pPr>
              <w:spacing w:line="240" w:lineRule="atLeast"/>
              <w:ind w:left="420"/>
              <w:jc w:val="center"/>
              <w:rPr>
                <w:rFonts w:ascii="新細明體"/>
                <w:sz w:val="24"/>
              </w:rPr>
            </w:pPr>
          </w:p>
        </w:tc>
      </w:tr>
      <w:tr w:rsidR="00652524" w:rsidRPr="00236AB7" w:rsidTr="0001779B">
        <w:trPr>
          <w:trHeight w:val="1001"/>
        </w:trPr>
        <w:tc>
          <w:tcPr>
            <w:tcW w:w="1003" w:type="pct"/>
            <w:tcBorders>
              <w:top w:val="single" w:sz="6" w:space="0" w:color="auto"/>
              <w:left w:val="single" w:sz="12" w:space="0" w:color="auto"/>
              <w:right w:val="single" w:sz="6" w:space="0" w:color="auto"/>
            </w:tcBorders>
            <w:vAlign w:val="center"/>
          </w:tcPr>
          <w:p w:rsidR="00652524" w:rsidRDefault="00652524" w:rsidP="0001779B">
            <w:pPr>
              <w:spacing w:line="240" w:lineRule="atLeast"/>
              <w:ind w:leftChars="95" w:left="199" w:right="113"/>
              <w:rPr>
                <w:rFonts w:ascii="新細明體"/>
                <w:sz w:val="22"/>
                <w:lang w:eastAsia="zh-TW"/>
              </w:rPr>
            </w:pPr>
          </w:p>
          <w:p w:rsidR="00652524" w:rsidRDefault="00652524" w:rsidP="0001779B">
            <w:pPr>
              <w:spacing w:line="240" w:lineRule="atLeast"/>
              <w:ind w:leftChars="95" w:left="199" w:right="113"/>
              <w:rPr>
                <w:rFonts w:ascii="新細明體"/>
                <w:sz w:val="22"/>
                <w:lang w:eastAsia="zh-TW"/>
              </w:rPr>
            </w:pPr>
            <w:r w:rsidRPr="00504FDF">
              <w:rPr>
                <w:rFonts w:ascii="新細明體" w:hAnsi="新細明體" w:hint="eastAsia"/>
                <w:sz w:val="22"/>
                <w:lang w:eastAsia="zh-TW"/>
              </w:rPr>
              <w:t>參</w:t>
            </w:r>
            <w:r w:rsidRPr="00504FDF">
              <w:rPr>
                <w:rFonts w:ascii="新細明體" w:hAnsi="新細明體"/>
                <w:sz w:val="22"/>
                <w:lang w:eastAsia="zh-TW"/>
              </w:rPr>
              <w:t xml:space="preserve">  </w:t>
            </w:r>
            <w:r w:rsidRPr="00504FDF">
              <w:rPr>
                <w:rFonts w:ascii="新細明體" w:hAnsi="新細明體" w:hint="eastAsia"/>
                <w:sz w:val="22"/>
                <w:lang w:eastAsia="zh-TW"/>
              </w:rPr>
              <w:t>展</w:t>
            </w:r>
            <w:r w:rsidRPr="00504FDF">
              <w:rPr>
                <w:rFonts w:ascii="新細明體" w:hAnsi="新細明體"/>
                <w:sz w:val="22"/>
                <w:lang w:eastAsia="zh-TW"/>
              </w:rPr>
              <w:t xml:space="preserve">  </w:t>
            </w:r>
            <w:r w:rsidRPr="00504FDF">
              <w:rPr>
                <w:rFonts w:ascii="新細明體" w:hAnsi="新細明體" w:hint="eastAsia"/>
                <w:sz w:val="22"/>
                <w:lang w:eastAsia="zh-TW"/>
              </w:rPr>
              <w:t>產</w:t>
            </w:r>
            <w:r w:rsidRPr="00504FDF">
              <w:rPr>
                <w:rFonts w:ascii="新細明體" w:hAnsi="新細明體"/>
                <w:sz w:val="22"/>
                <w:lang w:eastAsia="zh-TW"/>
              </w:rPr>
              <w:t xml:space="preserve">  </w:t>
            </w:r>
            <w:r w:rsidRPr="00504FDF">
              <w:rPr>
                <w:rFonts w:ascii="新細明體" w:hAnsi="新細明體" w:hint="eastAsia"/>
                <w:sz w:val="22"/>
                <w:lang w:eastAsia="zh-TW"/>
              </w:rPr>
              <w:t>品</w:t>
            </w:r>
          </w:p>
          <w:p w:rsidR="00652524" w:rsidRDefault="00652524" w:rsidP="0001779B">
            <w:pPr>
              <w:spacing w:line="240" w:lineRule="atLeast"/>
              <w:rPr>
                <w:sz w:val="18"/>
                <w:lang w:eastAsia="zh-TW"/>
              </w:rPr>
            </w:pPr>
            <w:r>
              <w:rPr>
                <w:sz w:val="18"/>
                <w:lang w:eastAsia="zh-TW"/>
              </w:rPr>
              <w:t xml:space="preserve">      </w:t>
            </w:r>
          </w:p>
          <w:p w:rsidR="00652524" w:rsidRPr="007B5ABE" w:rsidRDefault="00652524" w:rsidP="0001779B">
            <w:pPr>
              <w:spacing w:line="240" w:lineRule="atLeast"/>
              <w:ind w:right="113"/>
              <w:rPr>
                <w:rFonts w:ascii="新細明體" w:cs="Arial"/>
                <w:sz w:val="22"/>
                <w:lang w:eastAsia="zh-TW"/>
              </w:rPr>
            </w:pPr>
          </w:p>
        </w:tc>
        <w:tc>
          <w:tcPr>
            <w:tcW w:w="3997" w:type="pct"/>
            <w:gridSpan w:val="3"/>
            <w:tcBorders>
              <w:top w:val="single" w:sz="6" w:space="0" w:color="auto"/>
              <w:left w:val="single" w:sz="6" w:space="0" w:color="auto"/>
              <w:right w:val="single" w:sz="12" w:space="0" w:color="auto"/>
            </w:tcBorders>
          </w:tcPr>
          <w:p w:rsidR="00652524" w:rsidRPr="00236AB7" w:rsidRDefault="00652524" w:rsidP="0001779B">
            <w:pPr>
              <w:pStyle w:val="NormalWeb"/>
              <w:rPr>
                <w:rFonts w:hAnsi="新細明體" w:cs="Arial"/>
                <w:lang w:eastAsia="zh-TW"/>
              </w:rPr>
            </w:pPr>
          </w:p>
        </w:tc>
      </w:tr>
      <w:tr w:rsidR="00652524" w:rsidRPr="00236AB7" w:rsidTr="0001779B">
        <w:trPr>
          <w:cantSplit/>
          <w:trHeight w:val="656"/>
        </w:trPr>
        <w:tc>
          <w:tcPr>
            <w:tcW w:w="1003" w:type="pct"/>
            <w:tcBorders>
              <w:top w:val="single" w:sz="6" w:space="0" w:color="auto"/>
              <w:left w:val="single" w:sz="6" w:space="0" w:color="auto"/>
              <w:bottom w:val="single" w:sz="6" w:space="0" w:color="auto"/>
              <w:right w:val="single" w:sz="6" w:space="0" w:color="auto"/>
            </w:tcBorders>
            <w:vAlign w:val="center"/>
          </w:tcPr>
          <w:p w:rsidR="00652524" w:rsidRPr="007B5ABE" w:rsidRDefault="00652524" w:rsidP="0001779B">
            <w:pPr>
              <w:spacing w:line="240" w:lineRule="atLeast"/>
              <w:ind w:leftChars="95" w:left="199"/>
              <w:rPr>
                <w:rFonts w:ascii="新細明體"/>
                <w:sz w:val="22"/>
              </w:rPr>
            </w:pPr>
            <w:r w:rsidRPr="00504FDF">
              <w:rPr>
                <w:rFonts w:ascii="新細明體" w:hAnsi="新細明體"/>
                <w:kern w:val="0"/>
                <w:sz w:val="22"/>
                <w:lang w:eastAsia="zh-TW"/>
              </w:rPr>
              <w:t xml:space="preserve"> </w:t>
            </w:r>
            <w:r w:rsidRPr="00504FDF">
              <w:rPr>
                <w:rFonts w:ascii="新細明體" w:hAnsi="新細明體" w:hint="eastAsia"/>
                <w:kern w:val="0"/>
                <w:sz w:val="22"/>
                <w:lang w:eastAsia="zh-TW"/>
              </w:rPr>
              <w:t>攤</w:t>
            </w:r>
            <w:r w:rsidRPr="00504FDF">
              <w:rPr>
                <w:rFonts w:ascii="新細明體" w:hAnsi="新細明體"/>
                <w:kern w:val="0"/>
                <w:sz w:val="22"/>
                <w:lang w:eastAsia="zh-TW"/>
              </w:rPr>
              <w:t xml:space="preserve"> </w:t>
            </w:r>
            <w:r w:rsidRPr="00504FDF">
              <w:rPr>
                <w:rFonts w:ascii="新細明體" w:hAnsi="新細明體" w:hint="eastAsia"/>
                <w:kern w:val="0"/>
                <w:sz w:val="22"/>
                <w:lang w:eastAsia="zh-TW"/>
              </w:rPr>
              <w:t>位</w:t>
            </w:r>
            <w:r w:rsidRPr="00504FDF">
              <w:rPr>
                <w:rFonts w:ascii="新細明體" w:hAnsi="新細明體"/>
                <w:kern w:val="0"/>
                <w:sz w:val="22"/>
                <w:lang w:eastAsia="zh-TW"/>
              </w:rPr>
              <w:t xml:space="preserve"> </w:t>
            </w:r>
            <w:r w:rsidRPr="00504FDF">
              <w:rPr>
                <w:rFonts w:ascii="新細明體" w:hAnsi="新細明體" w:hint="eastAsia"/>
                <w:kern w:val="0"/>
                <w:sz w:val="22"/>
                <w:lang w:eastAsia="zh-TW"/>
              </w:rPr>
              <w:t>類</w:t>
            </w:r>
            <w:r w:rsidRPr="00504FDF">
              <w:rPr>
                <w:rFonts w:ascii="新細明體" w:hAnsi="新細明體"/>
                <w:kern w:val="0"/>
                <w:sz w:val="22"/>
                <w:lang w:eastAsia="zh-TW"/>
              </w:rPr>
              <w:t xml:space="preserve">  </w:t>
            </w:r>
            <w:r w:rsidRPr="00504FDF">
              <w:rPr>
                <w:rFonts w:ascii="新細明體" w:hAnsi="新細明體" w:hint="eastAsia"/>
                <w:kern w:val="0"/>
                <w:sz w:val="22"/>
                <w:lang w:eastAsia="zh-TW"/>
              </w:rPr>
              <w:t>型</w:t>
            </w:r>
          </w:p>
        </w:tc>
        <w:tc>
          <w:tcPr>
            <w:tcW w:w="3997" w:type="pct"/>
            <w:gridSpan w:val="3"/>
            <w:tcBorders>
              <w:top w:val="single" w:sz="6" w:space="0" w:color="auto"/>
              <w:left w:val="single" w:sz="6" w:space="0" w:color="auto"/>
              <w:bottom w:val="single" w:sz="6" w:space="0" w:color="auto"/>
              <w:right w:val="single" w:sz="6" w:space="0" w:color="auto"/>
            </w:tcBorders>
            <w:vAlign w:val="center"/>
          </w:tcPr>
          <w:p w:rsidR="00652524" w:rsidRPr="009C7F9D" w:rsidRDefault="00652524" w:rsidP="0001779B">
            <w:pPr>
              <w:spacing w:line="240" w:lineRule="atLeast"/>
              <w:rPr>
                <w:rFonts w:ascii="新細明體"/>
                <w:sz w:val="22"/>
                <w:lang w:eastAsia="zh-TW"/>
              </w:rPr>
            </w:pPr>
            <w:r w:rsidRPr="009C7F9D">
              <w:rPr>
                <w:rFonts w:ascii="新細明體" w:hAnsi="新細明體" w:hint="eastAsia"/>
                <w:sz w:val="22"/>
                <w:szCs w:val="22"/>
                <w:lang w:eastAsia="zh-TW"/>
              </w:rPr>
              <w:t>□</w:t>
            </w:r>
            <w:r w:rsidRPr="009C7F9D">
              <w:rPr>
                <w:rFonts w:ascii="新細明體" w:hAnsi="新細明體"/>
                <w:sz w:val="22"/>
                <w:szCs w:val="22"/>
                <w:lang w:eastAsia="zh-TW"/>
              </w:rPr>
              <w:t xml:space="preserve"> </w:t>
            </w:r>
            <w:r w:rsidRPr="009C7F9D">
              <w:rPr>
                <w:rFonts w:ascii="新細明體" w:hAnsi="新細明體" w:hint="eastAsia"/>
                <w:sz w:val="22"/>
                <w:szCs w:val="22"/>
                <w:lang w:eastAsia="zh-TW"/>
              </w:rPr>
              <w:t>單開</w:t>
            </w:r>
            <w:r w:rsidRPr="009C7F9D">
              <w:rPr>
                <w:rFonts w:ascii="新細明體" w:hAnsi="新細明體"/>
                <w:sz w:val="22"/>
                <w:szCs w:val="22"/>
                <w:lang w:eastAsia="zh-TW"/>
              </w:rPr>
              <w:t>(</w:t>
            </w:r>
            <w:r w:rsidRPr="009C7F9D">
              <w:rPr>
                <w:rFonts w:ascii="新細明體" w:hAnsi="新細明體" w:hint="eastAsia"/>
                <w:sz w:val="22"/>
                <w:szCs w:val="22"/>
                <w:lang w:eastAsia="zh-TW"/>
              </w:rPr>
              <w:t>平位</w:t>
            </w:r>
            <w:r w:rsidRPr="009C7F9D">
              <w:rPr>
                <w:rFonts w:ascii="新細明體" w:hAnsi="新細明體"/>
                <w:sz w:val="22"/>
                <w:szCs w:val="22"/>
                <w:lang w:eastAsia="zh-TW"/>
              </w:rPr>
              <w:t xml:space="preserve">) </w:t>
            </w:r>
            <w:r w:rsidRPr="009C7F9D">
              <w:rPr>
                <w:rFonts w:ascii="SimSun" w:hAnsi="SimSun" w:hint="eastAsia"/>
                <w:color w:val="000000"/>
                <w:sz w:val="22"/>
                <w:szCs w:val="22"/>
                <w:lang w:eastAsia="zh-TW"/>
              </w:rPr>
              <w:t>標準</w:t>
            </w:r>
            <w:smartTag w:uri="urn:schemas-microsoft-com:office:smarttags" w:element="chmetcnv">
              <w:smartTagPr>
                <w:attr w:name="TCSC" w:val="0"/>
                <w:attr w:name="NumberType" w:val="1"/>
                <w:attr w:name="Negative" w:val="False"/>
                <w:attr w:name="HasSpace" w:val="False"/>
                <w:attr w:name="SourceValue" w:val="2.5"/>
                <w:attr w:name="UnitName" w:val="m"/>
              </w:smartTagPr>
              <w:r w:rsidRPr="009C7F9D">
                <w:rPr>
                  <w:rFonts w:ascii="SimSun" w:hAnsi="SimSun"/>
                  <w:color w:val="000000"/>
                  <w:sz w:val="22"/>
                  <w:szCs w:val="22"/>
                  <w:lang w:eastAsia="zh-TW"/>
                </w:rPr>
                <w:t>3m</w:t>
              </w:r>
            </w:smartTag>
            <w:r w:rsidRPr="009C7F9D">
              <w:rPr>
                <w:rFonts w:ascii="SimSun" w:hAnsi="SimSun" w:hint="eastAsia"/>
                <w:color w:val="000000"/>
                <w:sz w:val="22"/>
                <w:szCs w:val="22"/>
                <w:lang w:eastAsia="zh-TW"/>
              </w:rPr>
              <w:t>×</w:t>
            </w:r>
            <w:smartTag w:uri="urn:schemas-microsoft-com:office:smarttags" w:element="chmetcnv">
              <w:smartTagPr>
                <w:attr w:name="TCSC" w:val="0"/>
                <w:attr w:name="NumberType" w:val="1"/>
                <w:attr w:name="Negative" w:val="False"/>
                <w:attr w:name="HasSpace" w:val="False"/>
                <w:attr w:name="SourceValue" w:val="2.5"/>
                <w:attr w:name="UnitName" w:val="m"/>
              </w:smartTagPr>
              <w:r w:rsidRPr="009C7F9D">
                <w:rPr>
                  <w:rFonts w:ascii="SimSun" w:hAnsi="SimSun"/>
                  <w:color w:val="000000"/>
                  <w:sz w:val="22"/>
                  <w:szCs w:val="22"/>
                  <w:lang w:eastAsia="zh-TW"/>
                </w:rPr>
                <w:t>3m</w:t>
              </w:r>
            </w:smartTag>
            <w:r w:rsidRPr="009C7F9D">
              <w:rPr>
                <w:rFonts w:ascii="SimSun" w:hAnsi="SimSun"/>
                <w:color w:val="000000"/>
                <w:sz w:val="22"/>
                <w:szCs w:val="22"/>
                <w:lang w:eastAsia="zh-TW"/>
              </w:rPr>
              <w:t xml:space="preserve">   </w:t>
            </w:r>
            <w:r w:rsidRPr="009C7F9D">
              <w:rPr>
                <w:rFonts w:ascii="新細明體" w:hAnsi="新細明體" w:hint="eastAsia"/>
                <w:sz w:val="22"/>
                <w:szCs w:val="22"/>
                <w:lang w:eastAsia="zh-TW"/>
              </w:rPr>
              <w:t>展位費</w:t>
            </w:r>
            <w:r w:rsidRPr="009C7F9D">
              <w:rPr>
                <w:rFonts w:ascii="新細明體" w:hAnsi="新細明體"/>
                <w:sz w:val="22"/>
                <w:szCs w:val="22"/>
                <w:lang w:eastAsia="zh-TW"/>
              </w:rPr>
              <w:t xml:space="preserve">: </w:t>
            </w:r>
            <w:r w:rsidRPr="009C7F9D">
              <w:rPr>
                <w:rFonts w:ascii="新細明體" w:hAnsi="新細明體" w:hint="eastAsia"/>
                <w:sz w:val="22"/>
                <w:szCs w:val="22"/>
                <w:lang w:eastAsia="zh-TW"/>
              </w:rPr>
              <w:t>新臺幣</w:t>
            </w:r>
            <w:r w:rsidRPr="009C7F9D">
              <w:rPr>
                <w:rFonts w:ascii="新細明體" w:hAnsi="新細明體"/>
                <w:sz w:val="22"/>
                <w:szCs w:val="22"/>
                <w:lang w:eastAsia="zh-TW"/>
              </w:rPr>
              <w:t xml:space="preserve">  </w:t>
            </w:r>
            <w:r>
              <w:rPr>
                <w:rFonts w:ascii="新細明體" w:hAnsi="新細明體"/>
                <w:sz w:val="22"/>
                <w:szCs w:val="22"/>
                <w:lang w:eastAsia="zh-TW"/>
              </w:rPr>
              <w:t>22</w:t>
            </w:r>
            <w:r w:rsidRPr="009C7F9D">
              <w:rPr>
                <w:rFonts w:ascii="新細明體" w:hAnsi="新細明體"/>
                <w:sz w:val="22"/>
                <w:szCs w:val="22"/>
                <w:lang w:eastAsia="zh-TW"/>
              </w:rPr>
              <w:t>,500</w:t>
            </w:r>
            <w:r w:rsidRPr="009C7F9D">
              <w:rPr>
                <w:rFonts w:ascii="新細明體" w:hAnsi="新細明體" w:hint="eastAsia"/>
                <w:sz w:val="22"/>
                <w:szCs w:val="22"/>
                <w:lang w:eastAsia="zh-TW"/>
              </w:rPr>
              <w:t>元整</w:t>
            </w:r>
            <w:r w:rsidRPr="009C7F9D">
              <w:rPr>
                <w:rFonts w:ascii="新細明體" w:hAnsi="新細明體"/>
                <w:sz w:val="22"/>
                <w:szCs w:val="22"/>
                <w:lang w:eastAsia="zh-TW"/>
              </w:rPr>
              <w:t xml:space="preserve"> </w:t>
            </w:r>
          </w:p>
          <w:p w:rsidR="00652524" w:rsidRPr="009C7F9D" w:rsidRDefault="00652524" w:rsidP="0001779B">
            <w:pPr>
              <w:spacing w:line="240" w:lineRule="atLeast"/>
              <w:rPr>
                <w:rFonts w:ascii="新細明體"/>
                <w:sz w:val="22"/>
                <w:lang w:eastAsia="zh-TW"/>
              </w:rPr>
            </w:pPr>
            <w:r w:rsidRPr="009C7F9D">
              <w:rPr>
                <w:rFonts w:ascii="新細明體" w:hAnsi="新細明體" w:hint="eastAsia"/>
                <w:sz w:val="22"/>
                <w:szCs w:val="22"/>
                <w:lang w:eastAsia="zh-TW"/>
              </w:rPr>
              <w:t>□</w:t>
            </w:r>
            <w:r w:rsidRPr="009C7F9D">
              <w:rPr>
                <w:rFonts w:ascii="新細明體" w:hAnsi="新細明體"/>
                <w:sz w:val="22"/>
                <w:szCs w:val="22"/>
                <w:lang w:eastAsia="zh-TW"/>
              </w:rPr>
              <w:t xml:space="preserve"> </w:t>
            </w:r>
            <w:r w:rsidRPr="009C7F9D">
              <w:rPr>
                <w:rFonts w:ascii="新細明體" w:hAnsi="新細明體" w:hint="eastAsia"/>
                <w:sz w:val="22"/>
                <w:szCs w:val="22"/>
                <w:lang w:eastAsia="zh-TW"/>
              </w:rPr>
              <w:t>雙開</w:t>
            </w:r>
            <w:r w:rsidRPr="009C7F9D">
              <w:rPr>
                <w:rFonts w:ascii="新細明體" w:hAnsi="新細明體"/>
                <w:sz w:val="22"/>
                <w:szCs w:val="22"/>
                <w:lang w:eastAsia="zh-TW"/>
              </w:rPr>
              <w:t>(</w:t>
            </w:r>
            <w:r w:rsidRPr="009C7F9D">
              <w:rPr>
                <w:rFonts w:ascii="新細明體" w:hAnsi="新細明體" w:hint="eastAsia"/>
                <w:sz w:val="22"/>
                <w:szCs w:val="22"/>
                <w:lang w:eastAsia="zh-TW"/>
              </w:rPr>
              <w:t>角位</w:t>
            </w:r>
            <w:r w:rsidRPr="009C7F9D">
              <w:rPr>
                <w:rFonts w:ascii="新細明體" w:hAnsi="新細明體"/>
                <w:sz w:val="22"/>
                <w:szCs w:val="22"/>
                <w:lang w:eastAsia="zh-TW"/>
              </w:rPr>
              <w:t>)</w:t>
            </w:r>
            <w:r w:rsidRPr="009C7F9D">
              <w:rPr>
                <w:rFonts w:ascii="SimSun" w:hAnsi="SimSun"/>
                <w:color w:val="000000"/>
                <w:sz w:val="22"/>
                <w:szCs w:val="22"/>
                <w:lang w:eastAsia="zh-TW"/>
              </w:rPr>
              <w:t xml:space="preserve"> </w:t>
            </w:r>
            <w:r w:rsidRPr="009C7F9D">
              <w:rPr>
                <w:rFonts w:ascii="SimSun" w:hAnsi="SimSun" w:hint="eastAsia"/>
                <w:color w:val="000000"/>
                <w:sz w:val="22"/>
                <w:szCs w:val="22"/>
                <w:lang w:eastAsia="zh-TW"/>
              </w:rPr>
              <w:t>標準</w:t>
            </w:r>
            <w:smartTag w:uri="urn:schemas-microsoft-com:office:smarttags" w:element="chmetcnv">
              <w:smartTagPr>
                <w:attr w:name="TCSC" w:val="0"/>
                <w:attr w:name="NumberType" w:val="1"/>
                <w:attr w:name="Negative" w:val="False"/>
                <w:attr w:name="HasSpace" w:val="False"/>
                <w:attr w:name="SourceValue" w:val="2.5"/>
                <w:attr w:name="UnitName" w:val="m"/>
              </w:smartTagPr>
              <w:r w:rsidRPr="009C7F9D">
                <w:rPr>
                  <w:rFonts w:ascii="SimSun" w:hAnsi="SimSun"/>
                  <w:color w:val="000000"/>
                  <w:sz w:val="22"/>
                  <w:szCs w:val="22"/>
                  <w:lang w:eastAsia="zh-TW"/>
                </w:rPr>
                <w:t>3m</w:t>
              </w:r>
            </w:smartTag>
            <w:r w:rsidRPr="009C7F9D">
              <w:rPr>
                <w:rFonts w:ascii="SimSun" w:hAnsi="SimSun" w:hint="eastAsia"/>
                <w:color w:val="000000"/>
                <w:sz w:val="22"/>
                <w:szCs w:val="22"/>
                <w:lang w:eastAsia="zh-TW"/>
              </w:rPr>
              <w:t>×</w:t>
            </w:r>
            <w:smartTag w:uri="urn:schemas-microsoft-com:office:smarttags" w:element="chmetcnv">
              <w:smartTagPr>
                <w:attr w:name="TCSC" w:val="0"/>
                <w:attr w:name="NumberType" w:val="1"/>
                <w:attr w:name="Negative" w:val="False"/>
                <w:attr w:name="HasSpace" w:val="False"/>
                <w:attr w:name="SourceValue" w:val="2.5"/>
                <w:attr w:name="UnitName" w:val="m"/>
              </w:smartTagPr>
              <w:r w:rsidRPr="009C7F9D">
                <w:rPr>
                  <w:rFonts w:ascii="SimSun" w:hAnsi="SimSun"/>
                  <w:color w:val="000000"/>
                  <w:sz w:val="22"/>
                  <w:szCs w:val="22"/>
                  <w:lang w:eastAsia="zh-TW"/>
                </w:rPr>
                <w:t>3m</w:t>
              </w:r>
            </w:smartTag>
            <w:r w:rsidRPr="009C7F9D">
              <w:rPr>
                <w:rFonts w:ascii="SimSun" w:hAnsi="SimSun"/>
                <w:color w:val="000000"/>
                <w:sz w:val="22"/>
                <w:szCs w:val="22"/>
                <w:lang w:eastAsia="zh-TW"/>
              </w:rPr>
              <w:t xml:space="preserve">   </w:t>
            </w:r>
            <w:r w:rsidRPr="009C7F9D">
              <w:rPr>
                <w:rFonts w:ascii="新細明體" w:hAnsi="新細明體" w:hint="eastAsia"/>
                <w:sz w:val="22"/>
                <w:szCs w:val="22"/>
                <w:lang w:eastAsia="zh-TW"/>
              </w:rPr>
              <w:t>展位費</w:t>
            </w:r>
            <w:r w:rsidRPr="009C7F9D">
              <w:rPr>
                <w:rFonts w:ascii="新細明體" w:hAnsi="新細明體"/>
                <w:sz w:val="22"/>
                <w:szCs w:val="22"/>
                <w:lang w:eastAsia="zh-TW"/>
              </w:rPr>
              <w:t xml:space="preserve">: </w:t>
            </w:r>
            <w:r w:rsidRPr="009C7F9D">
              <w:rPr>
                <w:rFonts w:ascii="新細明體" w:hAnsi="新細明體" w:hint="eastAsia"/>
                <w:sz w:val="22"/>
                <w:szCs w:val="22"/>
                <w:lang w:eastAsia="zh-TW"/>
              </w:rPr>
              <w:t>新臺幣</w:t>
            </w:r>
            <w:r w:rsidRPr="009C7F9D">
              <w:rPr>
                <w:rFonts w:ascii="新細明體" w:hAnsi="新細明體"/>
                <w:sz w:val="22"/>
                <w:szCs w:val="22"/>
                <w:lang w:eastAsia="zh-TW"/>
              </w:rPr>
              <w:t xml:space="preserve">  </w:t>
            </w:r>
            <w:r>
              <w:rPr>
                <w:rFonts w:ascii="新細明體" w:hAnsi="新細明體"/>
                <w:sz w:val="22"/>
                <w:szCs w:val="22"/>
                <w:lang w:eastAsia="zh-TW"/>
              </w:rPr>
              <w:t>24</w:t>
            </w:r>
            <w:r w:rsidRPr="009C7F9D">
              <w:rPr>
                <w:rFonts w:ascii="新細明體" w:hAnsi="新細明體"/>
                <w:sz w:val="22"/>
                <w:szCs w:val="22"/>
                <w:lang w:eastAsia="zh-TW"/>
              </w:rPr>
              <w:t>,500</w:t>
            </w:r>
            <w:r w:rsidRPr="009C7F9D">
              <w:rPr>
                <w:rFonts w:ascii="新細明體" w:hAnsi="新細明體" w:hint="eastAsia"/>
                <w:sz w:val="22"/>
                <w:szCs w:val="22"/>
                <w:lang w:eastAsia="zh-TW"/>
              </w:rPr>
              <w:t>元整</w:t>
            </w:r>
          </w:p>
          <w:p w:rsidR="00652524" w:rsidRPr="009C7F9D" w:rsidRDefault="00652524" w:rsidP="0001779B">
            <w:pPr>
              <w:spacing w:line="240" w:lineRule="atLeast"/>
              <w:rPr>
                <w:rFonts w:ascii="新細明體"/>
                <w:sz w:val="22"/>
                <w:lang w:eastAsia="zh-TW"/>
              </w:rPr>
            </w:pPr>
            <w:r>
              <w:rPr>
                <w:rFonts w:ascii="新細明體" w:hAnsi="新細明體" w:hint="eastAsia"/>
                <w:sz w:val="22"/>
                <w:szCs w:val="22"/>
                <w:lang w:eastAsia="zh-TW"/>
              </w:rPr>
              <w:t>共</w:t>
            </w:r>
            <w:r>
              <w:rPr>
                <w:rFonts w:ascii="新細明體"/>
                <w:sz w:val="22"/>
                <w:szCs w:val="22"/>
                <w:lang w:eastAsia="zh-TW"/>
              </w:rPr>
              <w:softHyphen/>
            </w:r>
            <w:r>
              <w:rPr>
                <w:rFonts w:ascii="新細明體" w:hAnsi="新細明體"/>
                <w:sz w:val="22"/>
                <w:szCs w:val="22"/>
                <w:lang w:eastAsia="zh-TW"/>
              </w:rPr>
              <w:t>_________</w:t>
            </w:r>
            <w:r>
              <w:rPr>
                <w:rFonts w:ascii="新細明體" w:hAnsi="新細明體" w:hint="eastAsia"/>
                <w:sz w:val="22"/>
                <w:szCs w:val="22"/>
                <w:lang w:eastAsia="zh-TW"/>
              </w:rPr>
              <w:t>個展位，</w:t>
            </w:r>
            <w:r w:rsidRPr="009C7F9D">
              <w:rPr>
                <w:rFonts w:ascii="新細明體" w:hAnsi="新細明體" w:hint="eastAsia"/>
                <w:sz w:val="22"/>
                <w:szCs w:val="22"/>
                <w:lang w:eastAsia="zh-TW"/>
              </w:rPr>
              <w:t>展位號</w:t>
            </w:r>
            <w:r w:rsidRPr="009C7F9D">
              <w:rPr>
                <w:rFonts w:ascii="新細明體" w:hAnsi="新細明體"/>
                <w:sz w:val="22"/>
                <w:szCs w:val="22"/>
                <w:lang w:eastAsia="zh-TW"/>
              </w:rPr>
              <w:t>____</w:t>
            </w:r>
            <w:r>
              <w:rPr>
                <w:rFonts w:ascii="新細明體" w:hAnsi="新細明體"/>
                <w:sz w:val="22"/>
                <w:szCs w:val="22"/>
                <w:lang w:eastAsia="zh-TW"/>
              </w:rPr>
              <w:t>_</w:t>
            </w:r>
            <w:r w:rsidRPr="009C7F9D">
              <w:rPr>
                <w:rFonts w:ascii="新細明體" w:hAnsi="新細明體"/>
                <w:sz w:val="22"/>
                <w:szCs w:val="22"/>
                <w:lang w:eastAsia="zh-TW"/>
              </w:rPr>
              <w:t xml:space="preserve">  _____</w:t>
            </w:r>
            <w:r>
              <w:rPr>
                <w:rFonts w:ascii="新細明體" w:hAnsi="新細明體"/>
                <w:sz w:val="22"/>
                <w:szCs w:val="22"/>
                <w:lang w:eastAsia="zh-TW"/>
              </w:rPr>
              <w:t xml:space="preserve">  ______</w:t>
            </w:r>
          </w:p>
          <w:p w:rsidR="00652524" w:rsidRDefault="00652524" w:rsidP="0001779B">
            <w:pPr>
              <w:spacing w:line="240" w:lineRule="atLeast"/>
              <w:rPr>
                <w:rFonts w:ascii="新細明體"/>
                <w:b/>
                <w:sz w:val="22"/>
                <w:u w:val="single"/>
                <w:lang w:eastAsia="zh-TW"/>
              </w:rPr>
            </w:pPr>
            <w:r w:rsidRPr="00504FDF">
              <w:rPr>
                <w:rFonts w:ascii="新細明體" w:hAnsi="新細明體" w:hint="eastAsia"/>
                <w:sz w:val="22"/>
                <w:lang w:eastAsia="zh-TW"/>
              </w:rPr>
              <w:t>合計新臺幣</w:t>
            </w:r>
            <w:r w:rsidRPr="00504FDF">
              <w:rPr>
                <w:rFonts w:ascii="新細明體" w:hAnsi="新細明體"/>
                <w:sz w:val="22"/>
                <w:u w:val="single"/>
                <w:lang w:eastAsia="zh-TW"/>
              </w:rPr>
              <w:t xml:space="preserve">         </w:t>
            </w:r>
            <w:r>
              <w:rPr>
                <w:rFonts w:ascii="新細明體" w:hAnsi="新細明體"/>
                <w:sz w:val="22"/>
                <w:u w:val="single"/>
                <w:lang w:eastAsia="zh-TW"/>
              </w:rPr>
              <w:t xml:space="preserve">         </w:t>
            </w:r>
            <w:r w:rsidRPr="00504FDF">
              <w:rPr>
                <w:rFonts w:ascii="新細明體" w:hAnsi="新細明體" w:hint="eastAsia"/>
                <w:sz w:val="22"/>
                <w:u w:val="single"/>
                <w:lang w:eastAsia="zh-TW"/>
              </w:rPr>
              <w:t>元整</w:t>
            </w:r>
            <w:r w:rsidRPr="00504FDF">
              <w:rPr>
                <w:rFonts w:ascii="新細明體" w:hAnsi="新細明體"/>
                <w:sz w:val="22"/>
                <w:u w:val="single"/>
                <w:lang w:eastAsia="zh-TW"/>
              </w:rPr>
              <w:t xml:space="preserve">  </w:t>
            </w:r>
            <w:r>
              <w:rPr>
                <w:rFonts w:ascii="新細明體" w:hAnsi="新細明體"/>
                <w:sz w:val="22"/>
                <w:u w:val="single"/>
                <w:lang w:eastAsia="zh-TW"/>
              </w:rPr>
              <w:t xml:space="preserve"> </w:t>
            </w:r>
            <w:r w:rsidRPr="00504FDF">
              <w:rPr>
                <w:rFonts w:ascii="新細明體" w:hAnsi="新細明體"/>
                <w:b/>
                <w:sz w:val="22"/>
                <w:u w:val="single"/>
                <w:lang w:eastAsia="zh-TW"/>
              </w:rPr>
              <w:t>*</w:t>
            </w:r>
            <w:r w:rsidRPr="00504FDF">
              <w:rPr>
                <w:rFonts w:ascii="新細明體" w:hAnsi="新細明體" w:hint="eastAsia"/>
                <w:b/>
                <w:sz w:val="22"/>
                <w:u w:val="single"/>
                <w:lang w:eastAsia="zh-TW"/>
              </w:rPr>
              <w:t>依報名順序選攤位</w:t>
            </w:r>
          </w:p>
          <w:p w:rsidR="00652524" w:rsidRPr="00985913" w:rsidRDefault="00652524" w:rsidP="00985913">
            <w:pPr>
              <w:rPr>
                <w:b/>
                <w:sz w:val="22"/>
                <w:lang w:eastAsia="zh-TW"/>
              </w:rPr>
            </w:pPr>
            <w:r w:rsidRPr="00985913">
              <w:rPr>
                <w:rFonts w:hint="eastAsia"/>
                <w:b/>
                <w:sz w:val="22"/>
                <w:szCs w:val="22"/>
                <w:lang w:eastAsia="zh-TW"/>
              </w:rPr>
              <w:t>匯款銀行：國泰世華銀行－華山分行</w:t>
            </w:r>
            <w:r w:rsidRPr="00985913">
              <w:rPr>
                <w:b/>
                <w:sz w:val="22"/>
                <w:szCs w:val="22"/>
                <w:lang w:eastAsia="zh-TW"/>
              </w:rPr>
              <w:t>(</w:t>
            </w:r>
            <w:r w:rsidRPr="00985913">
              <w:rPr>
                <w:rFonts w:hint="eastAsia"/>
                <w:b/>
                <w:sz w:val="22"/>
                <w:szCs w:val="22"/>
                <w:lang w:eastAsia="zh-TW"/>
              </w:rPr>
              <w:t>銀行代號</w:t>
            </w:r>
            <w:r w:rsidRPr="00985913">
              <w:rPr>
                <w:b/>
                <w:sz w:val="22"/>
                <w:szCs w:val="22"/>
                <w:lang w:eastAsia="zh-TW"/>
              </w:rPr>
              <w:t>013)</w:t>
            </w:r>
          </w:p>
          <w:p w:rsidR="00652524" w:rsidRPr="00985913" w:rsidRDefault="00652524" w:rsidP="00985913">
            <w:pPr>
              <w:rPr>
                <w:b/>
                <w:sz w:val="22"/>
                <w:lang w:eastAsia="zh-TW"/>
              </w:rPr>
            </w:pPr>
            <w:r w:rsidRPr="00985913">
              <w:rPr>
                <w:rFonts w:hint="eastAsia"/>
                <w:b/>
                <w:sz w:val="22"/>
                <w:szCs w:val="22"/>
                <w:lang w:eastAsia="zh-TW"/>
              </w:rPr>
              <w:t>戶名：中華兩岸優良工商經貿發展協會王秀妹</w:t>
            </w:r>
          </w:p>
          <w:p w:rsidR="00652524" w:rsidRPr="00985913" w:rsidRDefault="00652524" w:rsidP="00985913">
            <w:pPr>
              <w:rPr>
                <w:b/>
                <w:sz w:val="22"/>
                <w:lang w:eastAsia="zh-TW"/>
              </w:rPr>
            </w:pPr>
            <w:r w:rsidRPr="00985913">
              <w:rPr>
                <w:rFonts w:hint="eastAsia"/>
                <w:b/>
                <w:sz w:val="22"/>
                <w:szCs w:val="22"/>
                <w:lang w:eastAsia="zh-TW"/>
              </w:rPr>
              <w:t>帳號：</w:t>
            </w:r>
            <w:r w:rsidRPr="00985913">
              <w:rPr>
                <w:b/>
                <w:sz w:val="22"/>
                <w:szCs w:val="22"/>
                <w:lang w:eastAsia="zh-TW"/>
              </w:rPr>
              <w:t>11803-3000325</w:t>
            </w:r>
          </w:p>
          <w:p w:rsidR="00652524" w:rsidRPr="009F55DF" w:rsidRDefault="00652524" w:rsidP="0001779B">
            <w:pPr>
              <w:spacing w:line="240" w:lineRule="atLeast"/>
              <w:rPr>
                <w:rFonts w:ascii="新細明體"/>
                <w:sz w:val="24"/>
                <w:lang w:eastAsia="zh-TW"/>
              </w:rPr>
            </w:pPr>
            <w:r>
              <w:rPr>
                <w:rFonts w:ascii="SimSun" w:hAnsi="SimSun" w:hint="eastAsia"/>
                <w:color w:val="000000"/>
                <w:szCs w:val="21"/>
                <w:lang w:eastAsia="zh-TW"/>
              </w:rPr>
              <w:t>標準展位基本</w:t>
            </w:r>
            <w:r w:rsidRPr="00B55E71">
              <w:rPr>
                <w:rFonts w:ascii="SimSun" w:hAnsi="SimSun" w:hint="eastAsia"/>
                <w:color w:val="000000"/>
                <w:szCs w:val="21"/>
                <w:lang w:eastAsia="zh-TW"/>
              </w:rPr>
              <w:t>配置</w:t>
            </w:r>
            <w:r>
              <w:rPr>
                <w:rFonts w:ascii="SimSun" w:hAnsi="SimSun"/>
                <w:color w:val="000000"/>
                <w:szCs w:val="21"/>
                <w:lang w:eastAsia="zh-TW"/>
              </w:rPr>
              <w:t>:</w:t>
            </w:r>
            <w:r w:rsidRPr="00B55E71">
              <w:rPr>
                <w:rFonts w:ascii="SimSun" w:hAnsi="SimSun"/>
                <w:color w:val="000000"/>
                <w:szCs w:val="21"/>
                <w:lang w:eastAsia="zh-TW"/>
              </w:rPr>
              <w:t xml:space="preserve"> </w:t>
            </w:r>
            <w:r w:rsidRPr="009F55DF">
              <w:rPr>
                <w:rFonts w:hint="eastAsia"/>
                <w:lang w:eastAsia="zh-TW"/>
              </w:rPr>
              <w:t>配置三面圍板</w:t>
            </w:r>
            <w:r w:rsidRPr="009F55DF">
              <w:rPr>
                <w:lang w:eastAsia="zh-TW"/>
              </w:rPr>
              <w:t>/</w:t>
            </w:r>
            <w:r w:rsidRPr="009F55DF">
              <w:rPr>
                <w:rFonts w:hint="eastAsia"/>
                <w:lang w:eastAsia="zh-TW"/>
              </w:rPr>
              <w:t>楣板</w:t>
            </w:r>
            <w:r w:rsidRPr="009F55DF">
              <w:rPr>
                <w:lang w:eastAsia="zh-TW"/>
              </w:rPr>
              <w:t>/</w:t>
            </w:r>
            <w:r w:rsidRPr="009F55DF">
              <w:rPr>
                <w:rFonts w:hint="eastAsia"/>
                <w:lang w:eastAsia="zh-TW"/>
              </w:rPr>
              <w:t>兩支射燈</w:t>
            </w:r>
            <w:r w:rsidRPr="009F55DF">
              <w:rPr>
                <w:lang w:eastAsia="zh-TW"/>
              </w:rPr>
              <w:t>/</w:t>
            </w:r>
            <w:r w:rsidRPr="009F55DF">
              <w:rPr>
                <w:rFonts w:hint="eastAsia"/>
                <w:lang w:eastAsia="zh-TW"/>
              </w:rPr>
              <w:t>一桌兩椅</w:t>
            </w:r>
            <w:r w:rsidRPr="009F55DF">
              <w:rPr>
                <w:lang w:eastAsia="zh-TW"/>
              </w:rPr>
              <w:t>/</w:t>
            </w:r>
            <w:r w:rsidRPr="009F55DF">
              <w:rPr>
                <w:rFonts w:hint="eastAsia"/>
                <w:lang w:eastAsia="zh-TW"/>
              </w:rPr>
              <w:t>一個紙簍</w:t>
            </w:r>
            <w:r w:rsidRPr="009F55DF">
              <w:rPr>
                <w:lang w:eastAsia="zh-TW"/>
              </w:rPr>
              <w:t>/</w:t>
            </w:r>
            <w:r w:rsidRPr="009F55DF">
              <w:rPr>
                <w:rFonts w:hint="eastAsia"/>
                <w:lang w:eastAsia="zh-TW"/>
              </w:rPr>
              <w:t>一個</w:t>
            </w:r>
            <w:r>
              <w:rPr>
                <w:lang w:eastAsia="zh-TW"/>
              </w:rPr>
              <w:t xml:space="preserve"> </w:t>
            </w:r>
            <w:r w:rsidRPr="009F55DF">
              <w:rPr>
                <w:lang w:eastAsia="zh-TW"/>
              </w:rPr>
              <w:t xml:space="preserve">220V </w:t>
            </w:r>
            <w:r w:rsidRPr="009F55DF">
              <w:rPr>
                <w:rFonts w:hint="eastAsia"/>
                <w:lang w:eastAsia="zh-TW"/>
              </w:rPr>
              <w:t>電源插座。</w:t>
            </w:r>
          </w:p>
        </w:tc>
      </w:tr>
    </w:tbl>
    <w:p w:rsidR="00652524" w:rsidRPr="00236AB7" w:rsidRDefault="00652524" w:rsidP="005A393A">
      <w:pPr>
        <w:spacing w:line="320" w:lineRule="exact"/>
        <w:ind w:leftChars="-300" w:left="-630" w:firstLineChars="250" w:firstLine="600"/>
        <w:rPr>
          <w:rFonts w:ascii="新細明體"/>
          <w:sz w:val="24"/>
          <w:lang w:eastAsia="zh-TW"/>
        </w:rPr>
      </w:pPr>
      <w:r w:rsidRPr="00504FDF">
        <w:rPr>
          <w:rFonts w:ascii="新細明體" w:hAnsi="新細明體" w:hint="eastAsia"/>
          <w:sz w:val="24"/>
          <w:lang w:eastAsia="zh-TW"/>
        </w:rPr>
        <w:t>參展公司簽章</w:t>
      </w:r>
      <w:r w:rsidRPr="00504FDF">
        <w:rPr>
          <w:rFonts w:ascii="新細明體" w:hAnsi="新細明體"/>
          <w:sz w:val="24"/>
          <w:lang w:eastAsia="zh-TW"/>
        </w:rPr>
        <w:t xml:space="preserve">                               </w:t>
      </w:r>
      <w:r w:rsidRPr="00504FDF">
        <w:rPr>
          <w:rFonts w:ascii="新細明體" w:hAnsi="新細明體" w:hint="eastAsia"/>
          <w:sz w:val="24"/>
          <w:lang w:eastAsia="zh-TW"/>
        </w:rPr>
        <w:t>負責人簽章</w:t>
      </w:r>
    </w:p>
    <w:p w:rsidR="00652524" w:rsidRDefault="00652524" w:rsidP="005A393A">
      <w:pPr>
        <w:spacing w:line="320" w:lineRule="exact"/>
        <w:ind w:leftChars="-300" w:left="-630" w:firstLineChars="250" w:firstLine="600"/>
        <w:rPr>
          <w:rFonts w:ascii="新細明體"/>
          <w:sz w:val="24"/>
          <w:lang w:eastAsia="zh-TW"/>
        </w:rPr>
      </w:pPr>
      <w:r w:rsidRPr="00236AB7">
        <w:rPr>
          <w:rFonts w:ascii="新細明體" w:hAnsi="新細明體"/>
          <w:sz w:val="24"/>
          <w:lang w:eastAsia="zh-TW"/>
        </w:rPr>
        <w:t xml:space="preserve">  </w:t>
      </w:r>
      <w:r>
        <w:rPr>
          <w:rFonts w:ascii="新細明體" w:hAnsi="新細明體"/>
          <w:sz w:val="24"/>
          <w:lang w:eastAsia="zh-TW"/>
        </w:rPr>
        <w:t xml:space="preserve"> </w:t>
      </w:r>
    </w:p>
    <w:p w:rsidR="00652524" w:rsidRDefault="00652524" w:rsidP="005A393A">
      <w:pPr>
        <w:spacing w:line="320" w:lineRule="exact"/>
        <w:ind w:leftChars="-300" w:left="-630" w:firstLineChars="250" w:firstLine="600"/>
        <w:rPr>
          <w:rFonts w:ascii="新細明體"/>
          <w:sz w:val="24"/>
          <w:lang w:eastAsia="zh-TW"/>
        </w:rPr>
      </w:pPr>
    </w:p>
    <w:p w:rsidR="00652524" w:rsidRDefault="00652524" w:rsidP="005A393A">
      <w:pPr>
        <w:spacing w:line="320" w:lineRule="exact"/>
        <w:ind w:leftChars="-300" w:left="-630" w:firstLineChars="250" w:firstLine="600"/>
        <w:rPr>
          <w:rFonts w:ascii="新細明體"/>
          <w:sz w:val="24"/>
          <w:lang w:eastAsia="zh-TW"/>
        </w:rPr>
      </w:pPr>
    </w:p>
    <w:p w:rsidR="00652524" w:rsidRPr="0002224D" w:rsidRDefault="00652524" w:rsidP="004753E3">
      <w:pPr>
        <w:rPr>
          <w:sz w:val="24"/>
          <w:lang w:eastAsia="zh-TW"/>
        </w:rPr>
      </w:pPr>
      <w:r>
        <w:rPr>
          <w:noProof/>
          <w:lang w:eastAsia="zh-TW"/>
        </w:rPr>
        <w:pict>
          <v:shape id="圖片 4" o:spid="_x0000_s1028" type="#_x0000_t75" alt="QR code-中華兩岸" style="position:absolute;left:0;text-align:left;margin-left:474.15pt;margin-top:-.3pt;width:64.6pt;height:64.6pt;z-index:251659776;visibility:visible">
            <v:imagedata r:id="rId9" o:title=""/>
          </v:shape>
        </w:pict>
      </w:r>
      <w:r>
        <w:rPr>
          <w:noProof/>
          <w:lang w:eastAsia="zh-TW"/>
        </w:rPr>
        <w:pict>
          <v:line id="_x0000_s1029" style="position:absolute;left:0;text-align:left;z-index:251658752" from="315pt,2.05pt" to="459pt,2.05pt"/>
        </w:pict>
      </w:r>
      <w:r>
        <w:rPr>
          <w:noProof/>
          <w:lang w:eastAsia="zh-TW"/>
        </w:rPr>
        <w:pict>
          <v:line id="_x0000_s1030" style="position:absolute;left:0;text-align:left;flip:y;z-index:251657728" from="1in,2.05pt" to="3in,2.05pt"/>
        </w:pict>
      </w:r>
      <w:r w:rsidRPr="0002224D">
        <w:rPr>
          <w:rFonts w:hint="eastAsia"/>
          <w:sz w:val="24"/>
          <w:lang w:eastAsia="zh-TW"/>
        </w:rPr>
        <w:t>中華兩岸優良工商經貿發展協會</w:t>
      </w:r>
      <w:r w:rsidRPr="0002224D">
        <w:rPr>
          <w:sz w:val="24"/>
          <w:lang w:eastAsia="zh-TW"/>
        </w:rPr>
        <w:t xml:space="preserve">     </w:t>
      </w:r>
      <w:r w:rsidRPr="0002224D">
        <w:rPr>
          <w:rFonts w:hint="eastAsia"/>
          <w:sz w:val="24"/>
          <w:lang w:eastAsia="zh-TW"/>
        </w:rPr>
        <w:t>聯絡電話</w:t>
      </w:r>
      <w:r w:rsidRPr="0002224D">
        <w:rPr>
          <w:sz w:val="24"/>
          <w:lang w:eastAsia="zh-TW"/>
        </w:rPr>
        <w:t xml:space="preserve">:(02)2322-3788    </w:t>
      </w:r>
      <w:r w:rsidRPr="0002224D">
        <w:rPr>
          <w:rFonts w:hint="eastAsia"/>
          <w:sz w:val="24"/>
          <w:lang w:eastAsia="zh-TW"/>
        </w:rPr>
        <w:t>傳真電話</w:t>
      </w:r>
      <w:r w:rsidRPr="0002224D">
        <w:rPr>
          <w:sz w:val="24"/>
          <w:lang w:eastAsia="zh-TW"/>
        </w:rPr>
        <w:t>:</w:t>
      </w:r>
      <w:r w:rsidRPr="004753E3">
        <w:rPr>
          <w:sz w:val="24"/>
          <w:lang w:eastAsia="zh-TW"/>
        </w:rPr>
        <w:t>(02)2391-4689</w:t>
      </w:r>
    </w:p>
    <w:p w:rsidR="00652524" w:rsidRPr="0002224D" w:rsidRDefault="00652524" w:rsidP="004753E3">
      <w:pPr>
        <w:rPr>
          <w:sz w:val="24"/>
          <w:lang w:eastAsia="zh-TW"/>
        </w:rPr>
      </w:pPr>
      <w:r w:rsidRPr="0002224D">
        <w:rPr>
          <w:rFonts w:hint="eastAsia"/>
          <w:sz w:val="24"/>
          <w:lang w:eastAsia="zh-TW"/>
        </w:rPr>
        <w:t>網址</w:t>
      </w:r>
      <w:r w:rsidRPr="0002224D">
        <w:rPr>
          <w:sz w:val="24"/>
          <w:lang w:eastAsia="zh-TW"/>
        </w:rPr>
        <w:t xml:space="preserve">:www.cicda.org.tw              </w:t>
      </w:r>
      <w:r w:rsidRPr="0002224D">
        <w:rPr>
          <w:rFonts w:hint="eastAsia"/>
          <w:sz w:val="24"/>
          <w:lang w:eastAsia="zh-TW"/>
        </w:rPr>
        <w:t>地址</w:t>
      </w:r>
      <w:r w:rsidRPr="0002224D">
        <w:rPr>
          <w:sz w:val="24"/>
          <w:lang w:eastAsia="zh-TW"/>
        </w:rPr>
        <w:t>:</w:t>
      </w:r>
      <w:r w:rsidRPr="0002224D">
        <w:rPr>
          <w:rFonts w:hint="eastAsia"/>
          <w:sz w:val="24"/>
          <w:lang w:eastAsia="zh-TW"/>
        </w:rPr>
        <w:t>臺北市中正區忠孝東路二段</w:t>
      </w:r>
      <w:r w:rsidRPr="0002224D">
        <w:rPr>
          <w:sz w:val="24"/>
          <w:lang w:eastAsia="zh-TW"/>
        </w:rPr>
        <w:t>130</w:t>
      </w:r>
      <w:r w:rsidRPr="0002224D">
        <w:rPr>
          <w:rFonts w:hint="eastAsia"/>
          <w:sz w:val="24"/>
          <w:lang w:eastAsia="zh-TW"/>
        </w:rPr>
        <w:t>號</w:t>
      </w:r>
      <w:r w:rsidRPr="0002224D">
        <w:rPr>
          <w:sz w:val="24"/>
          <w:lang w:eastAsia="zh-TW"/>
        </w:rPr>
        <w:t>11</w:t>
      </w:r>
      <w:r w:rsidRPr="0002224D">
        <w:rPr>
          <w:rFonts w:hint="eastAsia"/>
          <w:sz w:val="24"/>
          <w:lang w:eastAsia="zh-TW"/>
        </w:rPr>
        <w:t>樓之</w:t>
      </w:r>
      <w:r w:rsidRPr="0002224D">
        <w:rPr>
          <w:sz w:val="24"/>
          <w:lang w:eastAsia="zh-TW"/>
        </w:rPr>
        <w:t xml:space="preserve">3                          </w:t>
      </w:r>
    </w:p>
    <w:p w:rsidR="00652524" w:rsidRDefault="00652524" w:rsidP="004753E3">
      <w:pPr>
        <w:rPr>
          <w:rFonts w:ascii="新細明體"/>
          <w:sz w:val="24"/>
          <w:lang w:eastAsia="zh-TW"/>
        </w:rPr>
      </w:pPr>
      <w:r w:rsidRPr="004753E3">
        <w:rPr>
          <w:sz w:val="24"/>
          <w:lang w:eastAsia="zh-TW"/>
        </w:rPr>
        <w:t xml:space="preserve">E-Mail: cicda.org@msa.hinet.net  </w:t>
      </w:r>
      <w:r w:rsidRPr="0002224D">
        <w:rPr>
          <w:sz w:val="24"/>
          <w:lang w:eastAsia="zh-TW"/>
        </w:rPr>
        <w:t xml:space="preserve">   </w:t>
      </w:r>
      <w:r w:rsidRPr="0002224D">
        <w:rPr>
          <w:rFonts w:hint="eastAsia"/>
          <w:sz w:val="24"/>
          <w:lang w:eastAsia="zh-TW"/>
        </w:rPr>
        <w:t>※承辦人</w:t>
      </w:r>
      <w:r w:rsidRPr="0002224D">
        <w:rPr>
          <w:sz w:val="24"/>
          <w:lang w:eastAsia="zh-TW"/>
        </w:rPr>
        <w:t xml:space="preserve">:  </w:t>
      </w:r>
      <w:r w:rsidRPr="0002224D">
        <w:rPr>
          <w:rFonts w:hint="eastAsia"/>
          <w:sz w:val="24"/>
          <w:lang w:eastAsia="zh-TW"/>
        </w:rPr>
        <w:t>楊處長</w:t>
      </w:r>
      <w:r w:rsidRPr="0002224D">
        <w:rPr>
          <w:sz w:val="24"/>
          <w:lang w:eastAsia="zh-TW"/>
        </w:rPr>
        <w:t xml:space="preserve"> </w:t>
      </w:r>
      <w:r w:rsidRPr="0002224D">
        <w:rPr>
          <w:rFonts w:ascii="新細明體" w:hAnsi="新細明體" w:hint="eastAsia"/>
          <w:sz w:val="24"/>
          <w:lang w:eastAsia="zh-TW"/>
        </w:rPr>
        <w:t>、</w:t>
      </w:r>
      <w:r w:rsidRPr="0002224D">
        <w:rPr>
          <w:sz w:val="24"/>
          <w:lang w:eastAsia="zh-TW"/>
        </w:rPr>
        <w:t xml:space="preserve"> </w:t>
      </w:r>
      <w:r w:rsidRPr="0002224D">
        <w:rPr>
          <w:rFonts w:hint="eastAsia"/>
          <w:sz w:val="24"/>
          <w:lang w:eastAsia="zh-TW"/>
        </w:rPr>
        <w:t>鄭特助</w:t>
      </w:r>
      <w:r w:rsidRPr="0002224D">
        <w:rPr>
          <w:sz w:val="24"/>
          <w:lang w:eastAsia="zh-TW"/>
        </w:rPr>
        <w:t xml:space="preserve">  </w:t>
      </w:r>
    </w:p>
    <w:p w:rsidR="00652524" w:rsidRDefault="00652524" w:rsidP="005A393A">
      <w:pPr>
        <w:spacing w:line="320" w:lineRule="exact"/>
        <w:ind w:leftChars="-300" w:left="-630" w:firstLineChars="250" w:firstLine="600"/>
        <w:rPr>
          <w:rFonts w:ascii="新細明體"/>
          <w:sz w:val="24"/>
          <w:lang w:eastAsia="zh-TW"/>
        </w:rPr>
      </w:pPr>
    </w:p>
    <w:p w:rsidR="00652524" w:rsidRDefault="00652524" w:rsidP="005A393A">
      <w:pPr>
        <w:spacing w:line="320" w:lineRule="exact"/>
        <w:ind w:leftChars="-300" w:left="-630" w:firstLineChars="250" w:firstLine="600"/>
        <w:rPr>
          <w:rFonts w:ascii="新細明體"/>
          <w:sz w:val="24"/>
          <w:lang w:eastAsia="zh-TW"/>
        </w:rPr>
      </w:pPr>
    </w:p>
    <w:p w:rsidR="00652524" w:rsidRDefault="00652524" w:rsidP="005A393A">
      <w:pPr>
        <w:spacing w:line="320" w:lineRule="exact"/>
        <w:ind w:leftChars="-300" w:left="-630" w:firstLineChars="250" w:firstLine="600"/>
        <w:rPr>
          <w:rFonts w:ascii="新細明體"/>
          <w:sz w:val="24"/>
          <w:lang w:eastAsia="zh-TW"/>
        </w:rPr>
      </w:pPr>
    </w:p>
    <w:sectPr w:rsidR="00652524" w:rsidSect="00A40EF3">
      <w:pgSz w:w="11906" w:h="16838"/>
      <w:pgMar w:top="312" w:right="1106" w:bottom="156" w:left="1080" w:header="623"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524" w:rsidRDefault="00652524" w:rsidP="00D06346">
      <w:r>
        <w:separator/>
      </w:r>
    </w:p>
  </w:endnote>
  <w:endnote w:type="continuationSeparator" w:id="0">
    <w:p w:rsidR="00652524" w:rsidRDefault="00652524" w:rsidP="00D06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湞憤"/>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Microsoft YaHei">
    <w:altName w:val="Arial Unicode MS"/>
    <w:panose1 w:val="00000000000000000000"/>
    <w:charset w:val="86"/>
    <w:family w:val="swiss"/>
    <w:notTrueType/>
    <w:pitch w:val="variable"/>
    <w:sig w:usb0="00000001" w:usb1="080E0000" w:usb2="00000010" w:usb3="00000000" w:csb0="00040000" w:csb1="00000000"/>
  </w:font>
  <w:font w:name="?? (??)">
    <w:altName w:val="Times New Roman"/>
    <w:panose1 w:val="00000000000000000000"/>
    <w:charset w:val="00"/>
    <w:family w:val="auto"/>
    <w:notTrueType/>
    <w:pitch w:val="default"/>
    <w:sig w:usb0="00000003" w:usb1="00000000" w:usb2="00000000" w:usb3="00000000" w:csb0="00000001" w:csb1="00000000"/>
  </w:font>
  <w:font w:name="SimHei">
    <w:altName w:val="睥憤"/>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524" w:rsidRDefault="00652524" w:rsidP="00D06346">
      <w:r>
        <w:separator/>
      </w:r>
    </w:p>
  </w:footnote>
  <w:footnote w:type="continuationSeparator" w:id="0">
    <w:p w:rsidR="00652524" w:rsidRDefault="00652524" w:rsidP="00D06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7E288A"/>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5D469FF4"/>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76C876BA"/>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318C389E"/>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A2FAF010"/>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B2AE2EFA"/>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EE1078DA"/>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BD620298"/>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5178C806"/>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9C5E485E"/>
    <w:lvl w:ilvl="0">
      <w:start w:val="1"/>
      <w:numFmt w:val="bullet"/>
      <w:lvlText w:val=""/>
      <w:lvlJc w:val="left"/>
      <w:pPr>
        <w:tabs>
          <w:tab w:val="num" w:pos="361"/>
        </w:tabs>
        <w:ind w:left="361" w:hanging="360"/>
      </w:pPr>
      <w:rPr>
        <w:rFonts w:ascii="Wingdings" w:hAnsi="Wingdings" w:hint="default"/>
      </w:rPr>
    </w:lvl>
  </w:abstractNum>
  <w:abstractNum w:abstractNumId="10">
    <w:nsid w:val="0628EA95"/>
    <w:multiLevelType w:val="singleLevel"/>
    <w:tmpl w:val="0628EA95"/>
    <w:lvl w:ilvl="0">
      <w:start w:val="3"/>
      <w:numFmt w:val="chineseCounting"/>
      <w:suff w:val="nothing"/>
      <w:lvlText w:val="%1、"/>
      <w:lvlJc w:val="left"/>
      <w:rPr>
        <w:rFonts w:cs="Times New Roman" w:hint="eastAsia"/>
      </w:rPr>
    </w:lvl>
  </w:abstractNum>
  <w:abstractNum w:abstractNumId="11">
    <w:nsid w:val="5D9E127D"/>
    <w:multiLevelType w:val="singleLevel"/>
    <w:tmpl w:val="5D9E127D"/>
    <w:lvl w:ilvl="0">
      <w:start w:val="1"/>
      <w:numFmt w:val="decimal"/>
      <w:lvlText w:val="%1."/>
      <w:lvlJc w:val="left"/>
      <w:pPr>
        <w:ind w:left="425" w:hanging="425"/>
      </w:pPr>
      <w:rPr>
        <w:rFonts w:cs="Times New Roman" w:hint="default"/>
      </w:rPr>
    </w:lvl>
  </w:abstractNum>
  <w:abstractNum w:abstractNumId="12">
    <w:nsid w:val="678F55CB"/>
    <w:multiLevelType w:val="singleLevel"/>
    <w:tmpl w:val="678F55CB"/>
    <w:lvl w:ilvl="0">
      <w:start w:val="1"/>
      <w:numFmt w:val="decimal"/>
      <w:suff w:val="nothing"/>
      <w:lvlText w:val="%1、"/>
      <w:lvlJc w:val="left"/>
      <w:rPr>
        <w:rFonts w:cs="Times New Roman"/>
      </w:rPr>
    </w:lvl>
  </w:abstractNum>
  <w:num w:numId="1">
    <w:abstractNumId w:val="10"/>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F5C"/>
    <w:rsid w:val="00011D07"/>
    <w:rsid w:val="0001779B"/>
    <w:rsid w:val="0002224D"/>
    <w:rsid w:val="000C59AC"/>
    <w:rsid w:val="000D15B9"/>
    <w:rsid w:val="000E01FF"/>
    <w:rsid w:val="000F35D3"/>
    <w:rsid w:val="000F60D8"/>
    <w:rsid w:val="00105D2B"/>
    <w:rsid w:val="00124013"/>
    <w:rsid w:val="0019231E"/>
    <w:rsid w:val="001C4FA1"/>
    <w:rsid w:val="001D2934"/>
    <w:rsid w:val="001E17A7"/>
    <w:rsid w:val="001E5312"/>
    <w:rsid w:val="0022336D"/>
    <w:rsid w:val="00236AB7"/>
    <w:rsid w:val="00265FBD"/>
    <w:rsid w:val="00271180"/>
    <w:rsid w:val="002748AF"/>
    <w:rsid w:val="002865CF"/>
    <w:rsid w:val="002E5FAC"/>
    <w:rsid w:val="00345CB5"/>
    <w:rsid w:val="00355F76"/>
    <w:rsid w:val="003A7B08"/>
    <w:rsid w:val="003B149C"/>
    <w:rsid w:val="003D0088"/>
    <w:rsid w:val="003E12B8"/>
    <w:rsid w:val="003F2E0C"/>
    <w:rsid w:val="004130C9"/>
    <w:rsid w:val="004734E5"/>
    <w:rsid w:val="004753E3"/>
    <w:rsid w:val="0048120B"/>
    <w:rsid w:val="004E0675"/>
    <w:rsid w:val="00504FDF"/>
    <w:rsid w:val="00516511"/>
    <w:rsid w:val="00542BDC"/>
    <w:rsid w:val="005A393A"/>
    <w:rsid w:val="005A7B03"/>
    <w:rsid w:val="005B2425"/>
    <w:rsid w:val="005B4022"/>
    <w:rsid w:val="006454CC"/>
    <w:rsid w:val="00652524"/>
    <w:rsid w:val="0068455B"/>
    <w:rsid w:val="00696347"/>
    <w:rsid w:val="006E05F0"/>
    <w:rsid w:val="006E2B74"/>
    <w:rsid w:val="006F2251"/>
    <w:rsid w:val="00720897"/>
    <w:rsid w:val="00723B20"/>
    <w:rsid w:val="0072691A"/>
    <w:rsid w:val="00730D20"/>
    <w:rsid w:val="0073192B"/>
    <w:rsid w:val="007369F3"/>
    <w:rsid w:val="00785698"/>
    <w:rsid w:val="0078609D"/>
    <w:rsid w:val="00787CFF"/>
    <w:rsid w:val="007B3249"/>
    <w:rsid w:val="007B39F4"/>
    <w:rsid w:val="007B5ABE"/>
    <w:rsid w:val="007F0ABA"/>
    <w:rsid w:val="00822E2E"/>
    <w:rsid w:val="00834335"/>
    <w:rsid w:val="0089468E"/>
    <w:rsid w:val="008A1530"/>
    <w:rsid w:val="008E7189"/>
    <w:rsid w:val="009176E7"/>
    <w:rsid w:val="0092309F"/>
    <w:rsid w:val="00985913"/>
    <w:rsid w:val="009A2EB5"/>
    <w:rsid w:val="009C7F9D"/>
    <w:rsid w:val="009E31C8"/>
    <w:rsid w:val="009F55DF"/>
    <w:rsid w:val="00A40EF3"/>
    <w:rsid w:val="00A62BAE"/>
    <w:rsid w:val="00A65D49"/>
    <w:rsid w:val="00A76D03"/>
    <w:rsid w:val="00AC0025"/>
    <w:rsid w:val="00AE49B8"/>
    <w:rsid w:val="00AF4970"/>
    <w:rsid w:val="00B010E2"/>
    <w:rsid w:val="00B13F5C"/>
    <w:rsid w:val="00B30E57"/>
    <w:rsid w:val="00B41015"/>
    <w:rsid w:val="00B55E71"/>
    <w:rsid w:val="00B64E27"/>
    <w:rsid w:val="00BE0BDD"/>
    <w:rsid w:val="00BE13A9"/>
    <w:rsid w:val="00BF62E7"/>
    <w:rsid w:val="00C26D59"/>
    <w:rsid w:val="00CB24AE"/>
    <w:rsid w:val="00CE59F7"/>
    <w:rsid w:val="00D06346"/>
    <w:rsid w:val="00D101A7"/>
    <w:rsid w:val="00D3710C"/>
    <w:rsid w:val="00D770C6"/>
    <w:rsid w:val="00D86932"/>
    <w:rsid w:val="00D87D5A"/>
    <w:rsid w:val="00DF2472"/>
    <w:rsid w:val="00DF5F20"/>
    <w:rsid w:val="00E023A1"/>
    <w:rsid w:val="00E16A15"/>
    <w:rsid w:val="00E55B06"/>
    <w:rsid w:val="00EA093B"/>
    <w:rsid w:val="00EE47A9"/>
    <w:rsid w:val="00F11FF0"/>
    <w:rsid w:val="00F126B7"/>
    <w:rsid w:val="00F4047D"/>
    <w:rsid w:val="00F821CA"/>
    <w:rsid w:val="00F967A4"/>
    <w:rsid w:val="00FA255F"/>
    <w:rsid w:val="00FA5869"/>
    <w:rsid w:val="00FA6381"/>
    <w:rsid w:val="00FC0D64"/>
    <w:rsid w:val="00FE5752"/>
    <w:rsid w:val="045452A1"/>
    <w:rsid w:val="06F14A07"/>
    <w:rsid w:val="07F643F6"/>
    <w:rsid w:val="0A767BBC"/>
    <w:rsid w:val="0A822003"/>
    <w:rsid w:val="0AE14C69"/>
    <w:rsid w:val="0B6B0715"/>
    <w:rsid w:val="0BFD4D1E"/>
    <w:rsid w:val="0D565C09"/>
    <w:rsid w:val="0DBB6426"/>
    <w:rsid w:val="0E854FDC"/>
    <w:rsid w:val="0FFB5756"/>
    <w:rsid w:val="10393F7F"/>
    <w:rsid w:val="106B3752"/>
    <w:rsid w:val="118950AD"/>
    <w:rsid w:val="12227986"/>
    <w:rsid w:val="12ED1B11"/>
    <w:rsid w:val="1317397F"/>
    <w:rsid w:val="15D035C5"/>
    <w:rsid w:val="169B467A"/>
    <w:rsid w:val="174C19E1"/>
    <w:rsid w:val="18980037"/>
    <w:rsid w:val="192945B5"/>
    <w:rsid w:val="1A7A2960"/>
    <w:rsid w:val="1CC0468B"/>
    <w:rsid w:val="1D1D1DD4"/>
    <w:rsid w:val="1E4F4CD0"/>
    <w:rsid w:val="22B01694"/>
    <w:rsid w:val="22B16FBA"/>
    <w:rsid w:val="23666A8B"/>
    <w:rsid w:val="270C0CD8"/>
    <w:rsid w:val="271E43CD"/>
    <w:rsid w:val="281165A6"/>
    <w:rsid w:val="2C4260AC"/>
    <w:rsid w:val="2D1F5C55"/>
    <w:rsid w:val="2D562258"/>
    <w:rsid w:val="2DD24A35"/>
    <w:rsid w:val="2EB14529"/>
    <w:rsid w:val="31364500"/>
    <w:rsid w:val="31EC7BEE"/>
    <w:rsid w:val="32775823"/>
    <w:rsid w:val="32B31BCE"/>
    <w:rsid w:val="32BA4948"/>
    <w:rsid w:val="34352C77"/>
    <w:rsid w:val="34785707"/>
    <w:rsid w:val="34F02D68"/>
    <w:rsid w:val="35777F37"/>
    <w:rsid w:val="3627042C"/>
    <w:rsid w:val="37C4372C"/>
    <w:rsid w:val="380076B5"/>
    <w:rsid w:val="384A68FD"/>
    <w:rsid w:val="38A34D70"/>
    <w:rsid w:val="39434BB8"/>
    <w:rsid w:val="3A5E7753"/>
    <w:rsid w:val="3C0A3411"/>
    <w:rsid w:val="3CD265A6"/>
    <w:rsid w:val="3E06436A"/>
    <w:rsid w:val="3E2E75FF"/>
    <w:rsid w:val="440920BC"/>
    <w:rsid w:val="44D715D4"/>
    <w:rsid w:val="45AE4E86"/>
    <w:rsid w:val="46555D4B"/>
    <w:rsid w:val="482D191D"/>
    <w:rsid w:val="48A235DC"/>
    <w:rsid w:val="4A362954"/>
    <w:rsid w:val="4B065365"/>
    <w:rsid w:val="4E9D6368"/>
    <w:rsid w:val="51E87580"/>
    <w:rsid w:val="524C3AE5"/>
    <w:rsid w:val="524F4DAD"/>
    <w:rsid w:val="52BD613F"/>
    <w:rsid w:val="53D236ED"/>
    <w:rsid w:val="551E0EBD"/>
    <w:rsid w:val="55607160"/>
    <w:rsid w:val="573A1A21"/>
    <w:rsid w:val="57461751"/>
    <w:rsid w:val="57485FDF"/>
    <w:rsid w:val="57F43660"/>
    <w:rsid w:val="591B03F9"/>
    <w:rsid w:val="5A4C13E7"/>
    <w:rsid w:val="5D220459"/>
    <w:rsid w:val="5EA86C29"/>
    <w:rsid w:val="5ECB5A88"/>
    <w:rsid w:val="603B63C2"/>
    <w:rsid w:val="61BB52C4"/>
    <w:rsid w:val="626C311E"/>
    <w:rsid w:val="66CD3DC6"/>
    <w:rsid w:val="6705215B"/>
    <w:rsid w:val="67881836"/>
    <w:rsid w:val="67963560"/>
    <w:rsid w:val="691A2ED9"/>
    <w:rsid w:val="6A351749"/>
    <w:rsid w:val="6A931583"/>
    <w:rsid w:val="6B9168A3"/>
    <w:rsid w:val="6BC33BBD"/>
    <w:rsid w:val="6E050DF6"/>
    <w:rsid w:val="6F023873"/>
    <w:rsid w:val="70346EF9"/>
    <w:rsid w:val="70F20392"/>
    <w:rsid w:val="74BD7FF6"/>
    <w:rsid w:val="74EF22D5"/>
    <w:rsid w:val="75986D99"/>
    <w:rsid w:val="76501333"/>
    <w:rsid w:val="766E37DC"/>
    <w:rsid w:val="769C40C1"/>
    <w:rsid w:val="7B6B3112"/>
    <w:rsid w:val="7C18593A"/>
    <w:rsid w:val="7C9E16A5"/>
    <w:rsid w:val="7F343978"/>
    <w:rsid w:val="7F5D12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46"/>
    <w:pPr>
      <w:widowControl w:val="0"/>
      <w:jc w:val="both"/>
    </w:pPr>
    <w:rPr>
      <w:rFonts w:ascii="Calibri" w:eastAsia="新細明體" w:hAnsi="Calibri"/>
      <w:sz w:val="21"/>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63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C4FA1"/>
    <w:rPr>
      <w:rFonts w:ascii="Calibri" w:eastAsia="新細明體" w:hAnsi="Calibri" w:cs="Times New Roman"/>
      <w:sz w:val="20"/>
      <w:szCs w:val="20"/>
      <w:lang w:eastAsia="zh-CN"/>
    </w:rPr>
  </w:style>
  <w:style w:type="paragraph" w:styleId="Header">
    <w:name w:val="header"/>
    <w:basedOn w:val="Normal"/>
    <w:link w:val="HeaderChar"/>
    <w:uiPriority w:val="99"/>
    <w:rsid w:val="00D063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C4FA1"/>
    <w:rPr>
      <w:rFonts w:ascii="Calibri" w:eastAsia="新細明體" w:hAnsi="Calibri" w:cs="Times New Roman"/>
      <w:sz w:val="20"/>
      <w:szCs w:val="20"/>
      <w:lang w:eastAsia="zh-CN"/>
    </w:rPr>
  </w:style>
  <w:style w:type="paragraph" w:styleId="TOC1">
    <w:name w:val="toc 1"/>
    <w:basedOn w:val="Normal"/>
    <w:next w:val="Normal"/>
    <w:uiPriority w:val="99"/>
    <w:rsid w:val="00D06346"/>
  </w:style>
  <w:style w:type="paragraph" w:styleId="HTMLPreformatted">
    <w:name w:val="HTML Preformatted"/>
    <w:basedOn w:val="Normal"/>
    <w:link w:val="HTMLPreformattedChar"/>
    <w:uiPriority w:val="99"/>
    <w:rsid w:val="00D06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kern w:val="0"/>
      <w:sz w:val="24"/>
    </w:rPr>
  </w:style>
  <w:style w:type="character" w:customStyle="1" w:styleId="HTMLPreformattedChar">
    <w:name w:val="HTML Preformatted Char"/>
    <w:basedOn w:val="DefaultParagraphFont"/>
    <w:link w:val="HTMLPreformatted"/>
    <w:uiPriority w:val="99"/>
    <w:semiHidden/>
    <w:locked/>
    <w:rsid w:val="001C4FA1"/>
    <w:rPr>
      <w:rFonts w:ascii="Courier New" w:eastAsia="新細明體" w:hAnsi="Courier New" w:cs="Courier New"/>
      <w:sz w:val="20"/>
      <w:szCs w:val="20"/>
      <w:lang w:eastAsia="zh-CN"/>
    </w:rPr>
  </w:style>
  <w:style w:type="character" w:styleId="Hyperlink">
    <w:name w:val="Hyperlink"/>
    <w:basedOn w:val="DefaultParagraphFont"/>
    <w:uiPriority w:val="99"/>
    <w:rsid w:val="00D06346"/>
    <w:rPr>
      <w:rFonts w:cs="Times New Roman"/>
      <w:color w:val="0000FF"/>
      <w:u w:val="single"/>
    </w:rPr>
  </w:style>
  <w:style w:type="paragraph" w:styleId="NormalWeb">
    <w:name w:val="Normal (Web)"/>
    <w:basedOn w:val="Normal"/>
    <w:uiPriority w:val="99"/>
    <w:rsid w:val="005A393A"/>
    <w:pPr>
      <w:widowControl/>
      <w:spacing w:before="100" w:beforeAutospacing="1" w:after="100" w:afterAutospacing="1"/>
      <w:jc w:val="left"/>
    </w:pPr>
    <w:rPr>
      <w:rFonts w:ascii="SimSun" w:eastAsia="SimSun" w:hAnsi="SimSun" w:cs="SimSu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2</Pages>
  <Words>413</Words>
  <Characters>2360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CICDA</cp:lastModifiedBy>
  <cp:revision>64</cp:revision>
  <dcterms:created xsi:type="dcterms:W3CDTF">2019-03-05T06:24:00Z</dcterms:created>
  <dcterms:modified xsi:type="dcterms:W3CDTF">2019-03-06T01:50:00Z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